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B0E4F" wp14:editId="05A0BB27">
                <wp:simplePos x="0" y="0"/>
                <wp:positionH relativeFrom="column">
                  <wp:posOffset>3478447</wp:posOffset>
                </wp:positionH>
                <wp:positionV relativeFrom="paragraph">
                  <wp:posOffset>14605</wp:posOffset>
                </wp:positionV>
                <wp:extent cx="3038475" cy="2075180"/>
                <wp:effectExtent l="0" t="0" r="9525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7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C20" w:rsidRDefault="00FB7C20" w:rsidP="004622D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62011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B7C20" w:rsidRDefault="00FB7C20" w:rsidP="004622D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FB7C20" w:rsidRDefault="00FB7C20" w:rsidP="004622DA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BB6896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FB7C20">
                              <w:rPr>
                                <w:rStyle w:val="2"/>
                                <w:rFonts w:eastAsia="Arial Unicode MS"/>
                                <w:b w:val="0"/>
                              </w:rPr>
          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      </w:r>
                            <w:r w:rsidRPr="00BB6896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FB7C20" w:rsidRDefault="00FB7C20" w:rsidP="004622D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3.9pt;margin-top:1.15pt;width:239.25pt;height:1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" fillcolor="white [3201]" stroked="f" strokeweight=".5pt">
                <v:textbox>
                  <w:txbxContent>
                    <w:p w:rsidR="00FB7C20" w:rsidRDefault="00FB7C20" w:rsidP="004622D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620116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FB7C20" w:rsidRDefault="00FB7C20" w:rsidP="004622D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FB7C20" w:rsidRDefault="00FB7C20" w:rsidP="004622DA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BB6896">
                        <w:rPr>
                          <w:sz w:val="28"/>
                          <w:szCs w:val="28"/>
                        </w:rPr>
                        <w:t>«</w:t>
                      </w:r>
                      <w:r w:rsidRPr="00FB7C20">
                        <w:rPr>
                          <w:rStyle w:val="2"/>
                          <w:rFonts w:eastAsia="Arial Unicode MS"/>
                          <w:b w:val="0"/>
                        </w:rPr>
    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</w:r>
                      <w:r w:rsidRPr="00BB6896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FB7C20" w:rsidRDefault="00FB7C20" w:rsidP="004622D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53CAC" w:rsidRDefault="00361B03" w:rsidP="00FB7C20">
      <w:pPr>
        <w:jc w:val="center"/>
        <w:rPr>
          <w:sz w:val="28"/>
          <w:szCs w:val="28"/>
        </w:rPr>
      </w:pPr>
      <w:r w:rsidRPr="00361B03">
        <w:rPr>
          <w:rStyle w:val="a3"/>
          <w:b w:val="0"/>
          <w:bCs w:val="0"/>
          <w:sz w:val="28"/>
          <w:szCs w:val="28"/>
        </w:rPr>
        <w:t xml:space="preserve">Блок-схема последовательности административных процедур при предоставлении </w:t>
      </w:r>
      <w:r w:rsidRPr="00361B03">
        <w:rPr>
          <w:sz w:val="28"/>
          <w:szCs w:val="28"/>
        </w:rPr>
        <w:t>муниципальной услуги «</w:t>
      </w:r>
      <w:r w:rsidR="00FB7C20" w:rsidRPr="00FB7C20">
        <w:rPr>
          <w:rStyle w:val="2"/>
          <w:rFonts w:eastAsia="Arial Unicode MS"/>
          <w:b w:val="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0E44DB">
        <w:rPr>
          <w:sz w:val="28"/>
          <w:szCs w:val="28"/>
        </w:rPr>
        <w:t>»</w:t>
      </w:r>
    </w:p>
    <w:p w:rsidR="00654DF2" w:rsidRDefault="00654DF2" w:rsidP="00654DF2">
      <w:pPr>
        <w:ind w:left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B7C20" w:rsidTr="00FB7C20">
        <w:tc>
          <w:tcPr>
            <w:tcW w:w="10268" w:type="dxa"/>
            <w:tcBorders>
              <w:bottom w:val="single" w:sz="4" w:space="0" w:color="auto"/>
            </w:tcBorders>
          </w:tcPr>
          <w:p w:rsidR="00FB7C20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FB7C20">
              <w:rPr>
                <w:sz w:val="28"/>
                <w:szCs w:val="28"/>
              </w:rPr>
              <w:t>рием, проверка документов и регистрация уведомления о планируемом сносе объекта капитального строительства, уведомления о завершении сноса объекта капитального строительства</w:t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DF2" w:rsidRPr="00FB7C20" w:rsidRDefault="00654DF2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7C20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7294745F" wp14:editId="444162F6">
                  <wp:extent cx="200025" cy="2762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654DF2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FB7C20">
              <w:rPr>
                <w:sz w:val="28"/>
                <w:szCs w:val="28"/>
              </w:rPr>
      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      </w:r>
            <w:r>
              <w:rPr>
                <w:sz w:val="28"/>
                <w:szCs w:val="28"/>
              </w:rPr>
              <w:t xml:space="preserve"> (</w:t>
            </w:r>
            <w:r>
              <w:t>СМЭВ)</w:t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C20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C20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0FB31218" wp14:editId="63C9E5A1">
                  <wp:extent cx="200025" cy="2762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654DF2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FB7C20">
              <w:rPr>
                <w:sz w:val="28"/>
                <w:szCs w:val="28"/>
              </w:rPr>
              <w:t>ассмотрение документов и сведений</w:t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DF2" w:rsidRPr="00FB7C20" w:rsidRDefault="00654DF2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7C20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0D54CB93" wp14:editId="09127D54">
                  <wp:extent cx="200025" cy="276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FB7C20" w:rsidRPr="00FB7C20" w:rsidRDefault="00FB7C20" w:rsidP="00FB7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B7C20">
              <w:rPr>
                <w:sz w:val="28"/>
                <w:szCs w:val="28"/>
              </w:rPr>
              <w:t>ринятие решения</w:t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C20" w:rsidRPr="00FB7C20" w:rsidRDefault="00FB7C20" w:rsidP="00FB7C20">
            <w:pPr>
              <w:jc w:val="center"/>
              <w:rPr>
                <w:sz w:val="28"/>
                <w:szCs w:val="28"/>
              </w:rPr>
            </w:pPr>
            <w:r w:rsidRPr="00FB7C20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446B2D68" wp14:editId="5EB9D967">
                  <wp:extent cx="200025" cy="2762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654DF2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</w:t>
            </w:r>
            <w:r w:rsidRPr="00FB7C20">
              <w:rPr>
                <w:sz w:val="28"/>
                <w:szCs w:val="28"/>
              </w:rPr>
              <w:t>ыдача результата</w:t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DF2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7C20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1B5B9CCF" wp14:editId="249B626E">
                  <wp:extent cx="200025" cy="2762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</w:tcBorders>
          </w:tcPr>
          <w:p w:rsidR="00FB7C20" w:rsidRPr="00FB7C20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</w:t>
            </w:r>
            <w:r w:rsidRPr="00FB7C20">
              <w:rPr>
                <w:sz w:val="28"/>
                <w:szCs w:val="28"/>
              </w:rPr>
              <w:t>несение результата государственной услуги в реестр юридически значимых записей</w:t>
            </w:r>
          </w:p>
        </w:tc>
      </w:tr>
    </w:tbl>
    <w:p w:rsidR="00654DF2" w:rsidRDefault="00654DF2" w:rsidP="00ED4E19">
      <w:pPr>
        <w:rPr>
          <w:sz w:val="28"/>
          <w:szCs w:val="28"/>
        </w:rPr>
      </w:pPr>
    </w:p>
    <w:p w:rsidR="00ED4E19" w:rsidRDefault="00ED4E19" w:rsidP="00ED4E19">
      <w:pPr>
        <w:rPr>
          <w:sz w:val="28"/>
          <w:szCs w:val="28"/>
        </w:rPr>
      </w:pPr>
    </w:p>
    <w:p w:rsidR="00ED4E19" w:rsidRDefault="00ED4E19" w:rsidP="00ED4E19">
      <w:pPr>
        <w:rPr>
          <w:sz w:val="28"/>
          <w:szCs w:val="28"/>
        </w:rPr>
      </w:pPr>
    </w:p>
    <w:p w:rsidR="00FB7C20" w:rsidRDefault="004622DA" w:rsidP="00C0424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622DA">
        <w:rPr>
          <w:sz w:val="28"/>
          <w:szCs w:val="28"/>
        </w:rPr>
        <w:t xml:space="preserve">В.С. </w:t>
      </w:r>
      <w:proofErr w:type="spellStart"/>
      <w:r w:rsidRPr="004622DA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502664">
        <w:rPr>
          <w:sz w:val="28"/>
          <w:szCs w:val="28"/>
        </w:rPr>
        <w:t>ачальник</w:t>
      </w:r>
      <w:r w:rsidR="00F53CAC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.</w:t>
      </w:r>
      <w:bookmarkStart w:id="0" w:name="_GoBack"/>
      <w:bookmarkEnd w:id="0"/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502664">
        <w:rPr>
          <w:sz w:val="28"/>
          <w:szCs w:val="28"/>
        </w:rPr>
        <w:t xml:space="preserve">          </w:t>
      </w:r>
      <w:r w:rsidR="00F53CA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</w:p>
    <w:p w:rsidR="00FB7C20" w:rsidRDefault="00FB7C20" w:rsidP="00FB7C20">
      <w:pPr>
        <w:rPr>
          <w:sz w:val="28"/>
          <w:szCs w:val="28"/>
        </w:rPr>
      </w:pPr>
    </w:p>
    <w:p w:rsidR="00F53CAC" w:rsidRPr="00FB7C20" w:rsidRDefault="00FB7C20" w:rsidP="00FB7C20">
      <w:pPr>
        <w:tabs>
          <w:tab w:val="left" w:pos="2410"/>
          <w:tab w:val="left" w:pos="70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53CAC" w:rsidRPr="00FB7C20" w:rsidSect="00ED4E19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D8" w:rsidRDefault="00D808D8" w:rsidP="00ED4E19">
      <w:r>
        <w:separator/>
      </w:r>
    </w:p>
  </w:endnote>
  <w:endnote w:type="continuationSeparator" w:id="0">
    <w:p w:rsidR="00D808D8" w:rsidRDefault="00D808D8" w:rsidP="00ED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D8" w:rsidRDefault="00D808D8" w:rsidP="00ED4E19">
      <w:r>
        <w:separator/>
      </w:r>
    </w:p>
  </w:footnote>
  <w:footnote w:type="continuationSeparator" w:id="0">
    <w:p w:rsidR="00D808D8" w:rsidRDefault="00D808D8" w:rsidP="00ED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03"/>
    <w:rsid w:val="0002394A"/>
    <w:rsid w:val="0006334C"/>
    <w:rsid w:val="000E44DB"/>
    <w:rsid w:val="000F6C12"/>
    <w:rsid w:val="000F6C52"/>
    <w:rsid w:val="00131A77"/>
    <w:rsid w:val="001B3593"/>
    <w:rsid w:val="002E4D8F"/>
    <w:rsid w:val="002F77BF"/>
    <w:rsid w:val="00361B03"/>
    <w:rsid w:val="003C5F73"/>
    <w:rsid w:val="004622DA"/>
    <w:rsid w:val="004651A8"/>
    <w:rsid w:val="004B7F38"/>
    <w:rsid w:val="00502664"/>
    <w:rsid w:val="005E122B"/>
    <w:rsid w:val="00620116"/>
    <w:rsid w:val="00654DF2"/>
    <w:rsid w:val="006A62D2"/>
    <w:rsid w:val="00755BD0"/>
    <w:rsid w:val="007F3ABF"/>
    <w:rsid w:val="00872C22"/>
    <w:rsid w:val="00910E15"/>
    <w:rsid w:val="009221C7"/>
    <w:rsid w:val="00982295"/>
    <w:rsid w:val="00A217A1"/>
    <w:rsid w:val="00A362BF"/>
    <w:rsid w:val="00AD3437"/>
    <w:rsid w:val="00B1171F"/>
    <w:rsid w:val="00B34F1D"/>
    <w:rsid w:val="00BF533A"/>
    <w:rsid w:val="00C0424F"/>
    <w:rsid w:val="00CE7E9E"/>
    <w:rsid w:val="00D25BD3"/>
    <w:rsid w:val="00D808D8"/>
    <w:rsid w:val="00D84211"/>
    <w:rsid w:val="00D93370"/>
    <w:rsid w:val="00E425BF"/>
    <w:rsid w:val="00E92680"/>
    <w:rsid w:val="00EA09EE"/>
    <w:rsid w:val="00EC34B1"/>
    <w:rsid w:val="00ED4E19"/>
    <w:rsid w:val="00F53CAC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4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FB7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4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FB7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2020-10-14T03:44:00Z</cp:lastPrinted>
  <dcterms:created xsi:type="dcterms:W3CDTF">2026-05-07T06:38:00Z</dcterms:created>
  <dcterms:modified xsi:type="dcterms:W3CDTF">2026-05-07T06:38:00Z</dcterms:modified>
</cp:coreProperties>
</file>