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4916C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916C5" w:rsidRDefault="00A3045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916C5" w:rsidRDefault="00A304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4916C5" w:rsidRDefault="00A304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</w:p>
    <w:p w:rsidR="004916C5" w:rsidRDefault="00A304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1D72">
        <w:rPr>
          <w:rFonts w:ascii="Times New Roman" w:hAnsi="Times New Roman"/>
          <w:sz w:val="28"/>
          <w:szCs w:val="28"/>
        </w:rPr>
        <w:t xml:space="preserve">16.02.2026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31D72">
        <w:rPr>
          <w:rFonts w:ascii="Times New Roman" w:hAnsi="Times New Roman"/>
          <w:sz w:val="28"/>
          <w:szCs w:val="28"/>
        </w:rPr>
        <w:t>316</w:t>
      </w:r>
    </w:p>
    <w:p w:rsidR="004916C5" w:rsidRDefault="004916C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услуги </w:t>
      </w: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 присмотру и уходу за детьми в группах продленного дня</w:t>
      </w: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муниципальных бюджетных общеобразовательных</w:t>
      </w: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города Бийска Алтайского края</w:t>
      </w:r>
    </w:p>
    <w:p w:rsidR="004916C5" w:rsidRDefault="004916C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916C5" w:rsidRDefault="00A304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916C5" w:rsidRDefault="004916C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916C5" w:rsidRDefault="00A30450">
      <w:pPr>
        <w:pStyle w:val="11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Настоящий Порядок предоставления услуги по присмотру и уходу за детьми в группах продленного дня (далее - Порядок) в муниципальных бюджетных общеобразовательных организациях города Бийска Алтайского края (далее - Учреждение) разработан в соответствии с </w:t>
      </w:r>
      <w:r>
        <w:rPr>
          <w:b w:val="0"/>
          <w:color w:val="000000"/>
          <w:sz w:val="28"/>
          <w:szCs w:val="28"/>
        </w:rPr>
        <w:t xml:space="preserve">Федеральным законом «Об образовании в Российской Федерации» от 29.12.2012 № 273-ФЗ, </w:t>
      </w:r>
      <w:hyperlink r:id="rId8" w:anchor="64U0IK" w:tooltip="http://docs.cntd.ru/document/566085656#64U0IK" w:history="1">
        <w:r>
          <w:rPr>
            <w:b w:val="0"/>
            <w:color w:val="000000"/>
            <w:sz w:val="28"/>
            <w:szCs w:val="28"/>
          </w:rPr>
          <w:t>постановлением Главного государственного санитарного врача Российской Федерации от</w:t>
        </w:r>
      </w:hyperlink>
      <w:r>
        <w:rPr>
          <w:b w:val="0"/>
          <w:color w:val="000000"/>
          <w:sz w:val="28"/>
          <w:szCs w:val="28"/>
        </w:rPr>
        <w:t xml:space="preserve"> </w:t>
      </w:r>
      <w:hyperlink r:id="rId9" w:anchor="64U0IK" w:tooltip="http://docs.cntd.ru/document/566085656#64U0IK" w:history="1">
        <w:r>
          <w:rPr>
            <w:b w:val="0"/>
            <w:color w:val="000000"/>
            <w:sz w:val="28"/>
            <w:szCs w:val="28"/>
          </w:rPr>
          <w:t>28.09.2020 № 28 «Об утверждении санитарных правил СП 2.4.3648-20 «Санитарно-эпидемиологические требования</w:t>
        </w:r>
        <w:proofErr w:type="gramEnd"/>
        <w:r>
          <w:rPr>
            <w:b w:val="0"/>
            <w:color w:val="000000"/>
            <w:sz w:val="28"/>
            <w:szCs w:val="28"/>
          </w:rPr>
          <w:t xml:space="preserve"> </w:t>
        </w:r>
        <w:proofErr w:type="gramStart"/>
        <w:r>
          <w:rPr>
            <w:b w:val="0"/>
            <w:color w:val="000000"/>
            <w:sz w:val="28"/>
            <w:szCs w:val="28"/>
          </w:rPr>
          <w:t>к</w:t>
        </w:r>
      </w:hyperlink>
      <w:r>
        <w:rPr>
          <w:b w:val="0"/>
          <w:color w:val="000000"/>
          <w:sz w:val="28"/>
          <w:szCs w:val="28"/>
        </w:rPr>
        <w:t xml:space="preserve"> </w:t>
      </w:r>
      <w:hyperlink r:id="rId10" w:anchor="64U0IK" w:tooltip="http://docs.cntd.ru/document/566085656#64U0IK" w:history="1">
        <w:r>
          <w:rPr>
            <w:b w:val="0"/>
            <w:color w:val="000000"/>
            <w:sz w:val="28"/>
            <w:szCs w:val="28"/>
          </w:rPr>
          <w:t>организациям воспитания и обучения, отдыха и оздоровления детей и молодежи</w:t>
        </w:r>
      </w:hyperlink>
      <w:r>
        <w:rPr>
          <w:b w:val="0"/>
          <w:color w:val="000000"/>
          <w:sz w:val="28"/>
          <w:szCs w:val="28"/>
        </w:rPr>
        <w:t xml:space="preserve">» (далее - </w:t>
      </w:r>
      <w:hyperlink r:id="rId11" w:anchor="64U0IK" w:tooltip="http://docs.cntd.ru/document/566085656#64U0IK" w:history="1">
        <w:r>
          <w:rPr>
            <w:b w:val="0"/>
            <w:color w:val="000000"/>
            <w:sz w:val="28"/>
            <w:szCs w:val="28"/>
          </w:rPr>
          <w:t>СП 2.4.3648-20</w:t>
        </w:r>
      </w:hyperlink>
      <w:r>
        <w:rPr>
          <w:b w:val="0"/>
          <w:color w:val="000000"/>
          <w:sz w:val="28"/>
          <w:szCs w:val="28"/>
        </w:rPr>
        <w:t>),</w:t>
      </w:r>
      <w:r>
        <w:rPr>
          <w:b w:val="0"/>
          <w:sz w:val="28"/>
          <w:szCs w:val="28"/>
        </w:rPr>
        <w:t xml:space="preserve"> с учетом методических рекомендаций по нормативно-правовому регулированию предоставления услуги по присмотру и уходу за детьми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группах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продленного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дня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(далее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ГПД)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организациях,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осуществляющих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образовательную</w:t>
      </w:r>
      <w:r>
        <w:rPr>
          <w:b w:val="0"/>
          <w:spacing w:val="2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деятельность по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основным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общеобразовательным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программам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образовательным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программам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начального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общего,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основного общего и среднего общего образования (письма </w:t>
      </w:r>
      <w:r>
        <w:rPr>
          <w:b w:val="0"/>
          <w:color w:val="000000"/>
          <w:sz w:val="28"/>
          <w:szCs w:val="28"/>
        </w:rPr>
        <w:t>Министерства просвещения</w:t>
      </w:r>
      <w:proofErr w:type="gramEnd"/>
      <w:r>
        <w:rPr>
          <w:b w:val="0"/>
          <w:color w:val="000000"/>
          <w:sz w:val="28"/>
          <w:szCs w:val="28"/>
        </w:rPr>
        <w:t xml:space="preserve"> </w:t>
      </w:r>
      <w:proofErr w:type="gramStart"/>
      <w:r>
        <w:rPr>
          <w:b w:val="0"/>
          <w:color w:val="000000"/>
          <w:sz w:val="28"/>
          <w:szCs w:val="28"/>
        </w:rPr>
        <w:t xml:space="preserve">Российской Федерации </w:t>
      </w:r>
      <w:hyperlink r:id="rId12" w:anchor="64S0IJ" w:tooltip="http://docs.cntd.ru/document/351561242#64S0IJ" w:history="1">
        <w:r>
          <w:rPr>
            <w:b w:val="0"/>
            <w:color w:val="000000"/>
            <w:sz w:val="28"/>
            <w:szCs w:val="28"/>
          </w:rPr>
          <w:t>от 08.08.2022 № 03-1142</w:t>
        </w:r>
      </w:hyperlink>
      <w:r>
        <w:rPr>
          <w:b w:val="0"/>
          <w:color w:val="000000"/>
          <w:sz w:val="28"/>
          <w:szCs w:val="28"/>
        </w:rPr>
        <w:t>, от 10.04.2023 № 03-652</w:t>
      </w:r>
      <w:r>
        <w:rPr>
          <w:b w:val="0"/>
          <w:sz w:val="28"/>
          <w:szCs w:val="28"/>
        </w:rPr>
        <w:t>).</w:t>
      </w:r>
      <w:proofErr w:type="gramEnd"/>
    </w:p>
    <w:p w:rsidR="004916C5" w:rsidRDefault="00A30450">
      <w:pPr>
        <w:pStyle w:val="ConsPlusTitle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настоящем Порядке под услугой по присмотру и уходу за детьми в ГПД понимается комплекс ме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р по организации</w:t>
      </w:r>
      <w:r>
        <w:rPr>
          <w:rFonts w:ascii="Times New Roman" w:hAnsi="Times New Roman" w:cs="Times New Roman"/>
          <w:b w:val="0"/>
          <w:spacing w:val="3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питания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хозяйственно-бытового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обслуживания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детей,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обеспечению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соблюдения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ими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личной</w:t>
      </w:r>
      <w:r>
        <w:rPr>
          <w:rFonts w:ascii="Times New Roman" w:hAnsi="Times New Roman" w:cs="Times New Roman"/>
          <w:b w:val="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гигиены и режима дня.</w:t>
      </w:r>
    </w:p>
    <w:p w:rsidR="004916C5" w:rsidRDefault="00A30450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ГПД осуществляется присмотр и уход за детьми в период нахождения их в Учреждении, организация прогулок, самоподготовки (приготовление домашних заданий обучающимися под присмотром педагога), организация занятий по интересам, физкультурно-оздоровительных и культурных мероприятий, организация игр с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детьми.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zCs w:val="28"/>
        </w:rPr>
      </w:pPr>
      <w:proofErr w:type="gramStart"/>
      <w:r>
        <w:rPr>
          <w:szCs w:val="28"/>
        </w:rPr>
        <w:t xml:space="preserve">Решение об открытии ГПД и о режиме в ней пребывания детей в соответствии с определенной </w:t>
      </w:r>
      <w:r w:rsidR="003F58AD">
        <w:rPr>
          <w:szCs w:val="28"/>
        </w:rPr>
        <w:t>Учреждением</w:t>
      </w:r>
      <w:r w:rsidR="00304E7E">
        <w:rPr>
          <w:szCs w:val="28"/>
        </w:rPr>
        <w:t xml:space="preserve"> моделью (п</w:t>
      </w:r>
      <w:r>
        <w:rPr>
          <w:szCs w:val="28"/>
        </w:rPr>
        <w:t>риложение 1) принимается Учреждением при наличии необходимых материальных, санитарно-гигиенических условий с учетом мнения родителей (законных представителей) обучающихся в порядке, определенном уставом Учреждения.</w:t>
      </w:r>
      <w:proofErr w:type="gramEnd"/>
    </w:p>
    <w:p w:rsidR="004916C5" w:rsidRDefault="00A30450">
      <w:pPr>
        <w:pStyle w:val="af4"/>
        <w:ind w:right="158" w:firstLine="708"/>
        <w:rPr>
          <w:spacing w:val="-2"/>
          <w:szCs w:val="28"/>
        </w:rPr>
      </w:pPr>
      <w:r>
        <w:rPr>
          <w:szCs w:val="28"/>
        </w:rPr>
        <w:lastRenderedPageBreak/>
        <w:t>Наполняемость</w:t>
      </w:r>
      <w:r>
        <w:rPr>
          <w:spacing w:val="8"/>
          <w:szCs w:val="28"/>
        </w:rPr>
        <w:t xml:space="preserve"> </w:t>
      </w:r>
      <w:r>
        <w:rPr>
          <w:szCs w:val="28"/>
        </w:rPr>
        <w:t>ГПД</w:t>
      </w:r>
      <w:r w:rsidR="00F81907">
        <w:rPr>
          <w:szCs w:val="28"/>
        </w:rPr>
        <w:t xml:space="preserve"> устанавливается в соответствии с требованиями санитарных норм и правил в зависимости от площади выделенных помещений. 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  <w:szCs w:val="28"/>
        </w:rPr>
      </w:pPr>
      <w:r>
        <w:rPr>
          <w:spacing w:val="-2"/>
          <w:szCs w:val="28"/>
        </w:rPr>
        <w:t xml:space="preserve">Назначение и освобождение лиц, ответственных за работу ГПД в Учреждении, а также определение помещений осуществляется руководителем Учреждения. 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  <w:szCs w:val="28"/>
        </w:rPr>
      </w:pPr>
      <w:r>
        <w:rPr>
          <w:spacing w:val="-2"/>
          <w:szCs w:val="28"/>
        </w:rPr>
        <w:t>Требования к квалификации педагога, ответственного за работу ГПД, определяется должностными инструкциями в соответствии с квалификационными характеристиками должностей работников образования.</w:t>
      </w:r>
    </w:p>
    <w:p w:rsidR="003F58AD" w:rsidRPr="00613F93" w:rsidRDefault="003F58AD" w:rsidP="00613F93">
      <w:pPr>
        <w:pStyle w:val="af4"/>
        <w:numPr>
          <w:ilvl w:val="1"/>
          <w:numId w:val="5"/>
        </w:numPr>
        <w:ind w:left="0" w:right="158" w:firstLine="720"/>
      </w:pPr>
      <w:proofErr w:type="gramStart"/>
      <w:r>
        <w:t xml:space="preserve">Нагрузка педагогических работников определяется с учетом количества часов в соответствии с </w:t>
      </w:r>
      <w:r w:rsidR="00613F93">
        <w:t xml:space="preserve">приказом </w:t>
      </w:r>
      <w:proofErr w:type="spellStart"/>
      <w:r w:rsidR="00613F93">
        <w:t>Минобрнауки</w:t>
      </w:r>
      <w:proofErr w:type="spellEnd"/>
      <w:r w:rsidR="00613F93">
        <w:t xml:space="preserve"> России от 11.04.2025 № 335 «О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нагрузки», </w:t>
      </w:r>
      <w:r>
        <w:t>в том числе воспитателям групп продленного дня для осуществления присмотра и</w:t>
      </w:r>
      <w:proofErr w:type="gramEnd"/>
      <w:r>
        <w:t xml:space="preserve"> ухода за детьми в группах продленного дня устанавливается норма часов педагогической работы – 30 часов в неделю за ставку заработной платы.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  <w:szCs w:val="28"/>
        </w:rPr>
      </w:pPr>
      <w:r>
        <w:rPr>
          <w:szCs w:val="28"/>
        </w:rPr>
        <w:t>ГПД функционируют в течение всего учебного года, за исключением каникулярных, праздничных и выходных дней,</w:t>
      </w:r>
      <w:r>
        <w:rPr>
          <w:spacing w:val="30"/>
          <w:szCs w:val="28"/>
        </w:rPr>
        <w:t xml:space="preserve"> </w:t>
      </w:r>
      <w:r>
        <w:rPr>
          <w:szCs w:val="28"/>
        </w:rPr>
        <w:t>карантина</w:t>
      </w:r>
      <w:r>
        <w:rPr>
          <w:spacing w:val="30"/>
          <w:szCs w:val="28"/>
        </w:rPr>
        <w:t xml:space="preserve"> </w:t>
      </w:r>
      <w:r>
        <w:rPr>
          <w:szCs w:val="28"/>
        </w:rPr>
        <w:t>или</w:t>
      </w:r>
      <w:r>
        <w:rPr>
          <w:spacing w:val="30"/>
          <w:szCs w:val="28"/>
        </w:rPr>
        <w:t xml:space="preserve"> </w:t>
      </w:r>
      <w:r>
        <w:rPr>
          <w:szCs w:val="28"/>
        </w:rPr>
        <w:t>дней</w:t>
      </w:r>
      <w:r>
        <w:rPr>
          <w:spacing w:val="30"/>
          <w:szCs w:val="28"/>
        </w:rPr>
        <w:t xml:space="preserve"> </w:t>
      </w:r>
      <w:r>
        <w:rPr>
          <w:szCs w:val="28"/>
        </w:rPr>
        <w:t>возможного</w:t>
      </w:r>
      <w:r>
        <w:rPr>
          <w:spacing w:val="30"/>
          <w:szCs w:val="28"/>
        </w:rPr>
        <w:t xml:space="preserve"> </w:t>
      </w:r>
      <w:r>
        <w:rPr>
          <w:szCs w:val="28"/>
        </w:rPr>
        <w:t>непосещения</w:t>
      </w:r>
      <w:r>
        <w:rPr>
          <w:spacing w:val="30"/>
          <w:szCs w:val="28"/>
        </w:rPr>
        <w:t xml:space="preserve"> </w:t>
      </w:r>
      <w:r>
        <w:rPr>
          <w:szCs w:val="28"/>
        </w:rPr>
        <w:t>учебных</w:t>
      </w:r>
      <w:r>
        <w:rPr>
          <w:spacing w:val="30"/>
          <w:szCs w:val="28"/>
        </w:rPr>
        <w:t xml:space="preserve"> </w:t>
      </w:r>
      <w:r>
        <w:rPr>
          <w:szCs w:val="28"/>
        </w:rPr>
        <w:t>занятий</w:t>
      </w:r>
      <w:r>
        <w:rPr>
          <w:spacing w:val="30"/>
          <w:szCs w:val="28"/>
        </w:rPr>
        <w:t xml:space="preserve"> </w:t>
      </w:r>
      <w:r>
        <w:rPr>
          <w:szCs w:val="28"/>
        </w:rPr>
        <w:t>в</w:t>
      </w:r>
      <w:r>
        <w:rPr>
          <w:spacing w:val="30"/>
          <w:szCs w:val="28"/>
        </w:rPr>
        <w:t xml:space="preserve"> </w:t>
      </w:r>
      <w:r>
        <w:rPr>
          <w:szCs w:val="28"/>
        </w:rPr>
        <w:t>связи</w:t>
      </w:r>
      <w:r>
        <w:rPr>
          <w:spacing w:val="30"/>
          <w:szCs w:val="28"/>
        </w:rPr>
        <w:t xml:space="preserve"> </w:t>
      </w:r>
      <w:r>
        <w:rPr>
          <w:szCs w:val="28"/>
        </w:rPr>
        <w:t>с</w:t>
      </w:r>
      <w:r>
        <w:rPr>
          <w:spacing w:val="30"/>
          <w:szCs w:val="28"/>
        </w:rPr>
        <w:t xml:space="preserve"> </w:t>
      </w:r>
      <w:r>
        <w:rPr>
          <w:szCs w:val="28"/>
        </w:rPr>
        <w:t>погодными</w:t>
      </w:r>
      <w:r>
        <w:rPr>
          <w:spacing w:val="30"/>
          <w:szCs w:val="28"/>
        </w:rPr>
        <w:t xml:space="preserve"> </w:t>
      </w:r>
      <w:r>
        <w:rPr>
          <w:szCs w:val="28"/>
        </w:rPr>
        <w:t>условиями.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</w:rPr>
      </w:pPr>
      <w:r>
        <w:rPr>
          <w:szCs w:val="28"/>
        </w:rPr>
        <w:t xml:space="preserve">Прием в ГПД осуществляется на основании заявления родителя (законного </w:t>
      </w:r>
      <w:r>
        <w:rPr>
          <w:color w:val="000000" w:themeColor="text1"/>
          <w:szCs w:val="28"/>
        </w:rPr>
        <w:t>представителя) нес</w:t>
      </w:r>
      <w:r w:rsidR="00F81907">
        <w:rPr>
          <w:color w:val="000000" w:themeColor="text1"/>
          <w:szCs w:val="28"/>
        </w:rPr>
        <w:t>овершеннолетнего обучающегося (п</w:t>
      </w:r>
      <w:r>
        <w:rPr>
          <w:color w:val="000000" w:themeColor="text1"/>
          <w:szCs w:val="28"/>
        </w:rPr>
        <w:t>риложение 2).</w:t>
      </w:r>
      <w:r>
        <w:rPr>
          <w:spacing w:val="-2"/>
          <w:szCs w:val="28"/>
        </w:rPr>
        <w:t xml:space="preserve"> Заявления регистрируются в журнале регистр</w:t>
      </w:r>
      <w:r w:rsidR="00F81907">
        <w:rPr>
          <w:spacing w:val="-2"/>
          <w:szCs w:val="28"/>
        </w:rPr>
        <w:t>ации заявлений о приеме в ГПД (п</w:t>
      </w:r>
      <w:r>
        <w:rPr>
          <w:spacing w:val="-2"/>
          <w:szCs w:val="28"/>
        </w:rPr>
        <w:t xml:space="preserve">риложение 3). 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</w:rPr>
      </w:pPr>
      <w:r>
        <w:rPr>
          <w:color w:val="000000" w:themeColor="text1"/>
          <w:spacing w:val="-2"/>
          <w:szCs w:val="28"/>
        </w:rPr>
        <w:t>Прием заявлений начинается не позднее 20 августа и завершается 1 сентября</w:t>
      </w:r>
      <w:r w:rsidR="00F81907">
        <w:rPr>
          <w:color w:val="000000" w:themeColor="text1"/>
          <w:spacing w:val="-2"/>
          <w:szCs w:val="28"/>
        </w:rPr>
        <w:t xml:space="preserve"> каждого календарного года.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color w:val="000000" w:themeColor="text1"/>
          <w:spacing w:val="-2"/>
        </w:rPr>
      </w:pPr>
      <w:r>
        <w:rPr>
          <w:color w:val="000000" w:themeColor="text1"/>
          <w:spacing w:val="-2"/>
          <w:szCs w:val="28"/>
        </w:rPr>
        <w:t>В зачислении в ГПД может быть отказано только по причине отсутствия свободных мест.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720"/>
        <w:rPr>
          <w:spacing w:val="-2"/>
        </w:rPr>
      </w:pPr>
      <w:r>
        <w:rPr>
          <w:szCs w:val="28"/>
        </w:rPr>
        <w:t>Зачисление</w:t>
      </w:r>
      <w:r>
        <w:rPr>
          <w:spacing w:val="29"/>
          <w:szCs w:val="28"/>
        </w:rPr>
        <w:t xml:space="preserve"> </w:t>
      </w:r>
      <w:r>
        <w:rPr>
          <w:szCs w:val="28"/>
        </w:rPr>
        <w:t>и</w:t>
      </w:r>
      <w:r>
        <w:rPr>
          <w:spacing w:val="29"/>
          <w:szCs w:val="28"/>
        </w:rPr>
        <w:t xml:space="preserve"> </w:t>
      </w:r>
      <w:r>
        <w:rPr>
          <w:szCs w:val="28"/>
        </w:rPr>
        <w:t>отчисление</w:t>
      </w:r>
      <w:r>
        <w:rPr>
          <w:spacing w:val="29"/>
          <w:szCs w:val="28"/>
        </w:rPr>
        <w:t xml:space="preserve"> </w:t>
      </w:r>
      <w:r>
        <w:rPr>
          <w:szCs w:val="28"/>
        </w:rPr>
        <w:t>детей в</w:t>
      </w:r>
      <w:r>
        <w:rPr>
          <w:spacing w:val="29"/>
          <w:szCs w:val="28"/>
        </w:rPr>
        <w:t xml:space="preserve"> </w:t>
      </w:r>
      <w:r>
        <w:rPr>
          <w:szCs w:val="28"/>
        </w:rPr>
        <w:t>ГПД</w:t>
      </w:r>
      <w:r>
        <w:rPr>
          <w:spacing w:val="29"/>
          <w:szCs w:val="28"/>
        </w:rPr>
        <w:t xml:space="preserve"> </w:t>
      </w:r>
      <w:r>
        <w:rPr>
          <w:szCs w:val="28"/>
        </w:rPr>
        <w:t>производится</w:t>
      </w:r>
      <w:r>
        <w:rPr>
          <w:spacing w:val="29"/>
          <w:szCs w:val="28"/>
        </w:rPr>
        <w:t xml:space="preserve"> </w:t>
      </w:r>
      <w:r>
        <w:rPr>
          <w:szCs w:val="28"/>
        </w:rPr>
        <w:t>на</w:t>
      </w:r>
      <w:r>
        <w:rPr>
          <w:spacing w:val="29"/>
          <w:szCs w:val="28"/>
        </w:rPr>
        <w:t xml:space="preserve"> </w:t>
      </w:r>
      <w:r>
        <w:rPr>
          <w:szCs w:val="28"/>
        </w:rPr>
        <w:t>основании</w:t>
      </w:r>
      <w:r>
        <w:rPr>
          <w:spacing w:val="29"/>
          <w:szCs w:val="28"/>
        </w:rPr>
        <w:t xml:space="preserve"> </w:t>
      </w:r>
      <w:r>
        <w:rPr>
          <w:szCs w:val="28"/>
        </w:rPr>
        <w:t>приказа</w:t>
      </w:r>
      <w:r>
        <w:rPr>
          <w:spacing w:val="-2"/>
          <w:szCs w:val="28"/>
        </w:rPr>
        <w:t xml:space="preserve"> </w:t>
      </w:r>
      <w:r>
        <w:rPr>
          <w:szCs w:val="28"/>
        </w:rPr>
        <w:t>директора</w:t>
      </w:r>
      <w:r>
        <w:rPr>
          <w:spacing w:val="18"/>
          <w:szCs w:val="28"/>
        </w:rPr>
        <w:t xml:space="preserve"> </w:t>
      </w:r>
      <w:r>
        <w:rPr>
          <w:spacing w:val="-2"/>
          <w:szCs w:val="28"/>
        </w:rPr>
        <w:t>Учреждения.</w:t>
      </w:r>
    </w:p>
    <w:p w:rsidR="004916C5" w:rsidRDefault="00A30450">
      <w:pPr>
        <w:pStyle w:val="af4"/>
        <w:ind w:left="25" w:right="158" w:firstLine="390"/>
        <w:rPr>
          <w:szCs w:val="28"/>
        </w:rPr>
      </w:pPr>
      <w:r>
        <w:rPr>
          <w:szCs w:val="28"/>
        </w:rPr>
        <w:t>Между Учреждением и родителями (законными представителями) обучающихся заключается договор на оказание услуг</w:t>
      </w:r>
      <w:r>
        <w:rPr>
          <w:spacing w:val="40"/>
          <w:szCs w:val="28"/>
        </w:rPr>
        <w:t xml:space="preserve"> </w:t>
      </w:r>
      <w:r>
        <w:rPr>
          <w:szCs w:val="28"/>
        </w:rPr>
        <w:t>по присмотру и уход</w:t>
      </w:r>
      <w:r w:rsidR="005D67AD">
        <w:rPr>
          <w:szCs w:val="28"/>
        </w:rPr>
        <w:t>у за детьми в ГПД (приложение 4</w:t>
      </w:r>
      <w:r>
        <w:rPr>
          <w:szCs w:val="28"/>
        </w:rPr>
        <w:t>).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698"/>
        <w:rPr>
          <w:szCs w:val="28"/>
        </w:rPr>
      </w:pPr>
      <w:r>
        <w:rPr>
          <w:szCs w:val="28"/>
        </w:rPr>
        <w:t>Учреждение обеспечивает открытость и доступность формы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и</w:t>
      </w:r>
      <w:r>
        <w:rPr>
          <w:spacing w:val="40"/>
          <w:szCs w:val="28"/>
        </w:rPr>
        <w:t xml:space="preserve"> </w:t>
      </w:r>
      <w:r>
        <w:rPr>
          <w:szCs w:val="28"/>
        </w:rPr>
        <w:t>договора</w:t>
      </w:r>
      <w:r>
        <w:rPr>
          <w:spacing w:val="40"/>
          <w:szCs w:val="28"/>
        </w:rPr>
        <w:t xml:space="preserve"> </w:t>
      </w:r>
      <w:r>
        <w:rPr>
          <w:szCs w:val="28"/>
        </w:rPr>
        <w:t>на</w:t>
      </w:r>
      <w:r>
        <w:rPr>
          <w:spacing w:val="40"/>
          <w:szCs w:val="28"/>
        </w:rPr>
        <w:t xml:space="preserve"> </w:t>
      </w:r>
      <w:r>
        <w:rPr>
          <w:szCs w:val="28"/>
        </w:rPr>
        <w:t>оказание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данных</w:t>
      </w:r>
      <w:r>
        <w:rPr>
          <w:spacing w:val="40"/>
          <w:szCs w:val="28"/>
        </w:rPr>
        <w:t xml:space="preserve"> </w:t>
      </w:r>
      <w:r>
        <w:rPr>
          <w:szCs w:val="28"/>
        </w:rPr>
        <w:t>услуг,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том</w:t>
      </w:r>
      <w:r>
        <w:rPr>
          <w:spacing w:val="40"/>
          <w:szCs w:val="28"/>
        </w:rPr>
        <w:t xml:space="preserve"> </w:t>
      </w:r>
      <w:r>
        <w:rPr>
          <w:szCs w:val="28"/>
        </w:rPr>
        <w:t>числе посредством размещения на официальном сайте Учреждения.</w:t>
      </w:r>
    </w:p>
    <w:p w:rsidR="004916C5" w:rsidRDefault="00A30450">
      <w:pPr>
        <w:pStyle w:val="af4"/>
        <w:numPr>
          <w:ilvl w:val="1"/>
          <w:numId w:val="5"/>
        </w:numPr>
        <w:ind w:left="0" w:right="158" w:firstLine="698"/>
        <w:rPr>
          <w:color w:val="000000" w:themeColor="text1"/>
          <w:szCs w:val="28"/>
        </w:rPr>
      </w:pPr>
      <w:r>
        <w:rPr>
          <w:szCs w:val="28"/>
        </w:rPr>
        <w:t>Учреждения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осуществляют</w:t>
      </w:r>
      <w:r>
        <w:rPr>
          <w:spacing w:val="40"/>
          <w:szCs w:val="28"/>
        </w:rPr>
        <w:t xml:space="preserve"> </w:t>
      </w:r>
      <w:r>
        <w:rPr>
          <w:szCs w:val="28"/>
        </w:rPr>
        <w:t>зачисление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первоочередном</w:t>
      </w:r>
      <w:r>
        <w:rPr>
          <w:spacing w:val="40"/>
          <w:szCs w:val="28"/>
        </w:rPr>
        <w:t xml:space="preserve"> </w:t>
      </w:r>
      <w:r>
        <w:rPr>
          <w:szCs w:val="28"/>
        </w:rPr>
        <w:t>порядке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ГПД</w:t>
      </w:r>
      <w:r>
        <w:rPr>
          <w:spacing w:val="40"/>
          <w:szCs w:val="28"/>
        </w:rPr>
        <w:t xml:space="preserve">  </w:t>
      </w:r>
      <w:r>
        <w:rPr>
          <w:szCs w:val="28"/>
        </w:rPr>
        <w:t xml:space="preserve">обучающихся по образовательным программам начального общего, </w:t>
      </w:r>
      <w:r>
        <w:rPr>
          <w:szCs w:val="28"/>
          <w:highlight w:val="white"/>
        </w:rPr>
        <w:t>основного</w:t>
      </w:r>
      <w:r>
        <w:rPr>
          <w:szCs w:val="28"/>
        </w:rPr>
        <w:t xml:space="preserve"> общего образования </w:t>
      </w:r>
      <w:r>
        <w:rPr>
          <w:color w:val="000000"/>
          <w:szCs w:val="28"/>
        </w:rPr>
        <w:t xml:space="preserve">из семей военнослужащих, ветеранов боевых действий, </w:t>
      </w:r>
      <w:r>
        <w:rPr>
          <w:color w:val="000000" w:themeColor="text1"/>
          <w:szCs w:val="28"/>
        </w:rPr>
        <w:t>многодетных семей.</w:t>
      </w:r>
    </w:p>
    <w:p w:rsidR="004916C5" w:rsidRDefault="00A30450">
      <w:pPr>
        <w:pStyle w:val="af4"/>
        <w:ind w:right="158" w:firstLine="698"/>
        <w:rPr>
          <w:color w:val="000000"/>
          <w:szCs w:val="28"/>
        </w:rPr>
      </w:pPr>
      <w:proofErr w:type="gramStart"/>
      <w:r>
        <w:rPr>
          <w:szCs w:val="28"/>
        </w:rPr>
        <w:t xml:space="preserve">Под обучающимися по образовательным программам начального общего, основного общего образования </w:t>
      </w:r>
      <w:r>
        <w:rPr>
          <w:color w:val="000000"/>
          <w:szCs w:val="28"/>
        </w:rPr>
        <w:t xml:space="preserve">из семей военнослужащих, </w:t>
      </w:r>
      <w:r>
        <w:rPr>
          <w:color w:val="000000"/>
          <w:szCs w:val="28"/>
        </w:rPr>
        <w:lastRenderedPageBreak/>
        <w:t>ветеранов боевых действий понимаются обучающиеся в муниципальных общеобразовательных организациях города Бийска по образовательным программам начального общего, основного общего образования из семей граждан, проходящих (проходивших)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 xml:space="preserve">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3" w:tooltip="Федеральный закон от 31.05.1996 N 61-ФЗ (ред. от 26.12.2024) &quot;Об обороне&quot; {КонсультантПлюс}" w:history="1">
        <w:r>
          <w:rPr>
            <w:color w:val="000000"/>
            <w:szCs w:val="28"/>
          </w:rPr>
          <w:t>пункте 6 статьи 1</w:t>
        </w:r>
      </w:hyperlink>
      <w:r>
        <w:rPr>
          <w:color w:val="000000"/>
          <w:szCs w:val="28"/>
        </w:rPr>
        <w:t xml:space="preserve"> Федерального закона от 31.05.1996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</w:t>
      </w:r>
      <w:hyperlink r:id="rId14" w:tooltip="Федеральный закон от 28.03.1998 N 53-ФЗ (ред. от 21.04.2025) &quot;О воинской обязанности и военной службе&quot; {КонсультантПлюс}" w:history="1">
        <w:r>
          <w:rPr>
            <w:color w:val="000000"/>
            <w:szCs w:val="28"/>
          </w:rPr>
          <w:t>пунктами 3</w:t>
        </w:r>
      </w:hyperlink>
      <w:r>
        <w:rPr>
          <w:color w:val="000000"/>
          <w:szCs w:val="28"/>
        </w:rPr>
        <w:t xml:space="preserve">, </w:t>
      </w:r>
      <w:hyperlink r:id="rId15" w:tooltip="Федеральный закон от 28.03.1998 N 53-ФЗ (ред. от 21.04.2025) &quot;О воинской обязанности и военной службе&quot; {КонсультантПлюс}" w:history="1">
        <w:r>
          <w:rPr>
            <w:color w:val="000000"/>
            <w:szCs w:val="28"/>
          </w:rPr>
          <w:t>5</w:t>
        </w:r>
      </w:hyperlink>
      <w:r>
        <w:rPr>
          <w:color w:val="000000"/>
          <w:szCs w:val="28"/>
        </w:rPr>
        <w:t xml:space="preserve">, </w:t>
      </w:r>
      <w:hyperlink r:id="rId16" w:tooltip="Федеральный закон от 28.03.1998 N 53-ФЗ (ред. от 21.04.2025) &quot;О воинской обязанности и военной службе&quot; {КонсультантПлюс}" w:history="1">
        <w:r>
          <w:rPr>
            <w:color w:val="000000"/>
            <w:szCs w:val="28"/>
          </w:rPr>
          <w:t>7 статьи 38</w:t>
        </w:r>
      </w:hyperlink>
      <w:r>
        <w:rPr>
          <w:color w:val="000000"/>
          <w:szCs w:val="28"/>
        </w:rPr>
        <w:t xml:space="preserve"> Федерального закона от 28.03.1998</w:t>
      </w:r>
      <w:proofErr w:type="gramEnd"/>
      <w:r>
        <w:rPr>
          <w:color w:val="000000"/>
          <w:szCs w:val="28"/>
        </w:rPr>
        <w:t xml:space="preserve"> № </w:t>
      </w:r>
      <w:proofErr w:type="gramStart"/>
      <w:r>
        <w:rPr>
          <w:color w:val="000000"/>
          <w:szCs w:val="28"/>
        </w:rPr>
        <w:t>53-ФЗ «О воинской обязанности и военной службе» контракт о прохождении военной службы, при условии их участия в специальной военной операции, граждан, непосредственно выполняющих (выполнявших)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 (далее соответственно – «военнослужащие», «военная служба»), в том числе военнослужащих, уволенных</w:t>
      </w:r>
      <w:proofErr w:type="gramEnd"/>
      <w:r>
        <w:rPr>
          <w:color w:val="000000"/>
          <w:szCs w:val="28"/>
        </w:rPr>
        <w:t xml:space="preserve">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операции, ветеранов боевых действий, указанных в </w:t>
      </w:r>
      <w:hyperlink r:id="rId17" w:tooltip="Федеральный закон от 12.01.1995 N 5-ФЗ (ред. от 21.04.2025) &quot;О ветеранах&quot; {КонсультантПлюс}" w:history="1">
        <w:r>
          <w:rPr>
            <w:color w:val="000000"/>
            <w:szCs w:val="28"/>
          </w:rPr>
          <w:t>пункте 2.3 части 1 статьи 3</w:t>
        </w:r>
      </w:hyperlink>
      <w:r>
        <w:rPr>
          <w:color w:val="000000"/>
          <w:szCs w:val="28"/>
        </w:rPr>
        <w:t xml:space="preserve"> Федерального закона от 12.01.1995 № 5-ФЗ «О ветеранах».</w:t>
      </w:r>
    </w:p>
    <w:p w:rsidR="004916C5" w:rsidRDefault="00F81907">
      <w:pPr>
        <w:pStyle w:val="af4"/>
        <w:ind w:right="158" w:firstLine="698"/>
        <w:rPr>
          <w:szCs w:val="28"/>
        </w:rPr>
      </w:pPr>
      <w:r>
        <w:rPr>
          <w:color w:val="000000"/>
          <w:szCs w:val="28"/>
        </w:rPr>
        <w:t>1.14</w:t>
      </w:r>
      <w:r w:rsidR="00A30450">
        <w:rPr>
          <w:color w:val="000000"/>
          <w:szCs w:val="28"/>
        </w:rPr>
        <w:t>. Права и обязанности педагогических работников Учреждения, ответственных за работу ГПД  и детей определяются Уставом</w:t>
      </w:r>
      <w:r w:rsidR="003F58AD">
        <w:rPr>
          <w:color w:val="000000"/>
          <w:szCs w:val="28"/>
        </w:rPr>
        <w:t xml:space="preserve">, </w:t>
      </w:r>
      <w:r w:rsidR="00A30450">
        <w:rPr>
          <w:color w:val="000000"/>
          <w:szCs w:val="28"/>
        </w:rPr>
        <w:t xml:space="preserve"> правилами внутреннего </w:t>
      </w:r>
      <w:r w:rsidR="003F58AD">
        <w:rPr>
          <w:color w:val="000000"/>
          <w:szCs w:val="28"/>
        </w:rPr>
        <w:t>трудового распорядка</w:t>
      </w:r>
      <w:r w:rsidR="00233DD2">
        <w:rPr>
          <w:color w:val="000000"/>
          <w:szCs w:val="28"/>
        </w:rPr>
        <w:t xml:space="preserve"> и </w:t>
      </w:r>
      <w:r w:rsidR="003F58AD">
        <w:rPr>
          <w:color w:val="000000"/>
          <w:szCs w:val="28"/>
        </w:rPr>
        <w:t xml:space="preserve">правилами внутреннего распорядка </w:t>
      </w:r>
      <w:r w:rsidR="00A30450">
        <w:rPr>
          <w:color w:val="000000"/>
          <w:szCs w:val="28"/>
        </w:rPr>
        <w:t xml:space="preserve"> </w:t>
      </w:r>
      <w:r w:rsidR="003F58AD">
        <w:rPr>
          <w:color w:val="000000"/>
          <w:szCs w:val="28"/>
        </w:rPr>
        <w:t xml:space="preserve">обучающихся </w:t>
      </w:r>
      <w:r w:rsidR="00233DD2">
        <w:rPr>
          <w:color w:val="000000"/>
          <w:szCs w:val="28"/>
        </w:rPr>
        <w:t>Учреждения.</w:t>
      </w:r>
    </w:p>
    <w:p w:rsidR="004916C5" w:rsidRDefault="004916C5">
      <w:pPr>
        <w:pStyle w:val="af4"/>
        <w:rPr>
          <w:szCs w:val="28"/>
        </w:rPr>
      </w:pPr>
    </w:p>
    <w:p w:rsidR="004916C5" w:rsidRPr="00F81907" w:rsidRDefault="00A30450" w:rsidP="00F81907">
      <w:pPr>
        <w:pStyle w:val="12"/>
        <w:numPr>
          <w:ilvl w:val="0"/>
          <w:numId w:val="5"/>
        </w:numPr>
        <w:tabs>
          <w:tab w:val="left" w:pos="0"/>
        </w:tabs>
        <w:ind w:left="0" w:right="13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1907">
        <w:rPr>
          <w:rFonts w:ascii="Times New Roman" w:hAnsi="Times New Roman" w:cs="Times New Roman"/>
          <w:b w:val="0"/>
          <w:sz w:val="28"/>
          <w:szCs w:val="28"/>
        </w:rPr>
        <w:t>Установление</w:t>
      </w:r>
      <w:r w:rsidRPr="00F81907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размера</w:t>
      </w:r>
      <w:r w:rsidRPr="00F81907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платы,</w:t>
      </w:r>
      <w:r w:rsidRPr="00F81907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взимаемой</w:t>
      </w:r>
      <w:r w:rsidRPr="00F81907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с</w:t>
      </w:r>
      <w:r w:rsidRPr="00F81907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родителей</w:t>
      </w:r>
      <w:r w:rsidRPr="00F81907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(законных</w:t>
      </w:r>
      <w:r w:rsidRPr="00F81907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>представителей)</w:t>
      </w:r>
      <w:r w:rsidRPr="00F81907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z w:val="28"/>
          <w:szCs w:val="28"/>
        </w:rPr>
        <w:t xml:space="preserve">обучающихся за присмотр и уход за детьми в группах продленного дня  в муниципальных </w:t>
      </w:r>
      <w:r w:rsidRPr="00F81907">
        <w:rPr>
          <w:rFonts w:ascii="Times New Roman" w:hAnsi="Times New Roman" w:cs="Times New Roman"/>
          <w:b w:val="0"/>
          <w:spacing w:val="-2"/>
          <w:sz w:val="28"/>
          <w:szCs w:val="28"/>
        </w:rPr>
        <w:t>общеобразовательных</w:t>
      </w:r>
      <w:r w:rsidRPr="00F81907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pacing w:val="-2"/>
          <w:sz w:val="28"/>
          <w:szCs w:val="28"/>
        </w:rPr>
        <w:t>организациях</w:t>
      </w:r>
      <w:r w:rsidRPr="00F8190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F81907">
        <w:rPr>
          <w:rFonts w:ascii="Times New Roman" w:hAnsi="Times New Roman" w:cs="Times New Roman"/>
          <w:b w:val="0"/>
          <w:spacing w:val="-2"/>
          <w:sz w:val="28"/>
          <w:szCs w:val="28"/>
        </w:rPr>
        <w:t>города Бийска  Алтайского края</w:t>
      </w:r>
    </w:p>
    <w:p w:rsidR="004916C5" w:rsidRDefault="004916C5">
      <w:pPr>
        <w:pStyle w:val="af4"/>
        <w:rPr>
          <w:b/>
          <w:szCs w:val="28"/>
        </w:rPr>
      </w:pPr>
    </w:p>
    <w:p w:rsidR="004916C5" w:rsidRDefault="00F81907">
      <w:pPr>
        <w:pStyle w:val="af6"/>
        <w:numPr>
          <w:ilvl w:val="1"/>
          <w:numId w:val="5"/>
        </w:numPr>
        <w:tabs>
          <w:tab w:val="left" w:pos="915"/>
        </w:tabs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30450">
        <w:rPr>
          <w:rFonts w:ascii="Times New Roman" w:hAnsi="Times New Roman" w:cs="Times New Roman"/>
          <w:color w:val="000000" w:themeColor="text1"/>
          <w:sz w:val="28"/>
          <w:szCs w:val="28"/>
        </w:rPr>
        <w:t>слуг</w:t>
      </w:r>
      <w:r w:rsidR="00EA2B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присмотру и уходу за ребенком оказывается в рамках муниципального задания </w:t>
      </w:r>
      <w:r w:rsidR="00233DD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</w:t>
      </w:r>
      <w:r w:rsidR="00A304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16C5" w:rsidRDefault="00A30450">
      <w:pPr>
        <w:pStyle w:val="af6"/>
        <w:numPr>
          <w:ilvl w:val="1"/>
          <w:numId w:val="5"/>
        </w:numPr>
        <w:tabs>
          <w:tab w:val="left" w:pos="91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ГПД (помимо питания, организованного во время учебных занятий)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организуется одноразовое горячее питание </w:t>
      </w:r>
      <w:r w:rsidR="00233DD2">
        <w:rPr>
          <w:rFonts w:ascii="Times New Roman" w:hAnsi="Times New Roman" w:cs="Times New Roman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233DD2">
        <w:rPr>
          <w:rFonts w:ascii="Times New Roman" w:hAnsi="Times New Roman" w:cs="Times New Roman"/>
          <w:sz w:val="28"/>
          <w:szCs w:val="28"/>
        </w:rPr>
        <w:t>телей (законных представителей) обучающихся и (или)</w:t>
      </w:r>
      <w:r w:rsidR="00F81907"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gramStart"/>
      <w:r w:rsidR="00F81907">
        <w:rPr>
          <w:rFonts w:ascii="Times New Roman" w:hAnsi="Times New Roman" w:cs="Times New Roman"/>
          <w:sz w:val="28"/>
          <w:szCs w:val="28"/>
        </w:rPr>
        <w:t>средств бюджета города Бийска Алтайского края</w:t>
      </w:r>
      <w:proofErr w:type="gramEnd"/>
      <w:r w:rsidR="00F81907">
        <w:rPr>
          <w:rFonts w:ascii="Times New Roman" w:hAnsi="Times New Roman" w:cs="Times New Roman"/>
          <w:sz w:val="28"/>
          <w:szCs w:val="28"/>
        </w:rPr>
        <w:t xml:space="preserve"> за счет установленных источников финансового обеспечения, исходя из категории обучающихся.</w:t>
      </w:r>
    </w:p>
    <w:p w:rsidR="004916C5" w:rsidRPr="00190637" w:rsidRDefault="00A30450">
      <w:pPr>
        <w:pStyle w:val="af6"/>
        <w:numPr>
          <w:ilvl w:val="1"/>
          <w:numId w:val="5"/>
        </w:numPr>
        <w:tabs>
          <w:tab w:val="left" w:pos="84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190637">
        <w:rPr>
          <w:rFonts w:ascii="Times New Roman" w:hAnsi="Times New Roman" w:cs="Times New Roman"/>
          <w:sz w:val="28"/>
          <w:szCs w:val="28"/>
        </w:rPr>
        <w:t xml:space="preserve">Расчет размера родительской платы за одноразовое горячее </w:t>
      </w:r>
      <w:r w:rsidRPr="00190637">
        <w:rPr>
          <w:rFonts w:ascii="Times New Roman" w:hAnsi="Times New Roman" w:cs="Times New Roman"/>
          <w:sz w:val="28"/>
          <w:szCs w:val="28"/>
        </w:rPr>
        <w:lastRenderedPageBreak/>
        <w:t xml:space="preserve">питание методом экономически обоснованных расходов (затрат) производится по </w:t>
      </w:r>
      <w:r w:rsidRPr="00190637">
        <w:rPr>
          <w:rFonts w:ascii="Times New Roman" w:hAnsi="Times New Roman" w:cs="Times New Roman"/>
          <w:spacing w:val="-2"/>
          <w:sz w:val="28"/>
          <w:szCs w:val="28"/>
        </w:rPr>
        <w:t>формуле:</w:t>
      </w:r>
    </w:p>
    <w:p w:rsidR="004916C5" w:rsidRPr="00190637" w:rsidRDefault="00A30450">
      <w:pPr>
        <w:pStyle w:val="af4"/>
        <w:ind w:left="1308" w:right="1441"/>
        <w:jc w:val="center"/>
        <w:rPr>
          <w:szCs w:val="28"/>
        </w:rPr>
      </w:pPr>
      <w:proofErr w:type="spellStart"/>
      <w:r w:rsidRPr="00190637">
        <w:rPr>
          <w:szCs w:val="28"/>
        </w:rPr>
        <w:t>Рп</w:t>
      </w:r>
      <w:proofErr w:type="spellEnd"/>
      <w:r w:rsidRPr="00190637">
        <w:rPr>
          <w:spacing w:val="4"/>
          <w:szCs w:val="28"/>
        </w:rPr>
        <w:t xml:space="preserve"> </w:t>
      </w:r>
      <w:r w:rsidRPr="00190637">
        <w:rPr>
          <w:szCs w:val="28"/>
        </w:rPr>
        <w:t>=</w:t>
      </w:r>
      <w:r w:rsidRPr="00190637">
        <w:rPr>
          <w:spacing w:val="5"/>
          <w:szCs w:val="28"/>
        </w:rPr>
        <w:t xml:space="preserve"> </w:t>
      </w:r>
      <w:proofErr w:type="spellStart"/>
      <w:r w:rsidRPr="00190637">
        <w:rPr>
          <w:szCs w:val="28"/>
        </w:rPr>
        <w:t>Соб</w:t>
      </w:r>
      <w:proofErr w:type="spellEnd"/>
      <w:r w:rsidRPr="00190637">
        <w:rPr>
          <w:spacing w:val="5"/>
          <w:szCs w:val="28"/>
        </w:rPr>
        <w:t xml:space="preserve"> </w:t>
      </w:r>
      <w:r w:rsidRPr="00190637">
        <w:rPr>
          <w:szCs w:val="28"/>
        </w:rPr>
        <w:t>x</w:t>
      </w:r>
      <w:r w:rsidRPr="00190637">
        <w:rPr>
          <w:spacing w:val="5"/>
          <w:szCs w:val="28"/>
        </w:rPr>
        <w:t xml:space="preserve"> </w:t>
      </w:r>
      <w:r w:rsidRPr="00190637">
        <w:rPr>
          <w:szCs w:val="28"/>
        </w:rPr>
        <w:t>Дм,</w:t>
      </w:r>
      <w:r w:rsidRPr="00190637">
        <w:rPr>
          <w:spacing w:val="5"/>
          <w:szCs w:val="28"/>
        </w:rPr>
        <w:t xml:space="preserve"> </w:t>
      </w:r>
      <w:r w:rsidRPr="00190637">
        <w:rPr>
          <w:spacing w:val="-4"/>
          <w:szCs w:val="28"/>
        </w:rPr>
        <w:t>где:</w:t>
      </w:r>
    </w:p>
    <w:p w:rsidR="004916C5" w:rsidRPr="00190637" w:rsidRDefault="00A30450">
      <w:pPr>
        <w:pStyle w:val="af4"/>
        <w:ind w:left="415"/>
        <w:rPr>
          <w:szCs w:val="28"/>
        </w:rPr>
      </w:pPr>
      <w:proofErr w:type="spellStart"/>
      <w:r w:rsidRPr="00190637">
        <w:rPr>
          <w:szCs w:val="28"/>
        </w:rPr>
        <w:t>Рп</w:t>
      </w:r>
      <w:proofErr w:type="spellEnd"/>
      <w:r w:rsidRPr="00190637">
        <w:rPr>
          <w:spacing w:val="5"/>
          <w:szCs w:val="28"/>
        </w:rPr>
        <w:t xml:space="preserve"> </w:t>
      </w:r>
      <w:r w:rsidRPr="00190637">
        <w:rPr>
          <w:szCs w:val="28"/>
        </w:rPr>
        <w:t>-</w:t>
      </w:r>
      <w:r w:rsidRPr="00190637">
        <w:rPr>
          <w:spacing w:val="6"/>
          <w:szCs w:val="28"/>
        </w:rPr>
        <w:t xml:space="preserve"> </w:t>
      </w:r>
      <w:r w:rsidRPr="00190637">
        <w:rPr>
          <w:szCs w:val="28"/>
        </w:rPr>
        <w:t>плата</w:t>
      </w:r>
      <w:r w:rsidRPr="00190637">
        <w:rPr>
          <w:spacing w:val="5"/>
          <w:szCs w:val="28"/>
        </w:rPr>
        <w:t xml:space="preserve"> </w:t>
      </w:r>
      <w:r w:rsidR="00190637" w:rsidRPr="00190637">
        <w:rPr>
          <w:spacing w:val="5"/>
          <w:szCs w:val="28"/>
        </w:rPr>
        <w:t xml:space="preserve">за одноразовое горячее питание </w:t>
      </w:r>
      <w:r w:rsidRPr="00190637">
        <w:rPr>
          <w:szCs w:val="28"/>
        </w:rPr>
        <w:t>в</w:t>
      </w:r>
      <w:r w:rsidRPr="00190637">
        <w:rPr>
          <w:spacing w:val="6"/>
          <w:szCs w:val="28"/>
        </w:rPr>
        <w:t xml:space="preserve"> </w:t>
      </w:r>
      <w:r w:rsidRPr="00190637">
        <w:rPr>
          <w:spacing w:val="-2"/>
          <w:szCs w:val="28"/>
        </w:rPr>
        <w:t>месяц;</w:t>
      </w:r>
    </w:p>
    <w:p w:rsidR="004916C5" w:rsidRPr="00190637" w:rsidRDefault="00A30450">
      <w:pPr>
        <w:pStyle w:val="af4"/>
        <w:ind w:firstLine="415"/>
        <w:rPr>
          <w:szCs w:val="28"/>
        </w:rPr>
      </w:pPr>
      <w:proofErr w:type="spellStart"/>
      <w:r w:rsidRPr="00190637">
        <w:rPr>
          <w:szCs w:val="28"/>
        </w:rPr>
        <w:t>Соб</w:t>
      </w:r>
      <w:proofErr w:type="spellEnd"/>
      <w:r w:rsidRPr="00190637">
        <w:rPr>
          <w:spacing w:val="9"/>
          <w:szCs w:val="28"/>
        </w:rPr>
        <w:t xml:space="preserve"> </w:t>
      </w:r>
      <w:r w:rsidRPr="00190637">
        <w:rPr>
          <w:szCs w:val="28"/>
        </w:rPr>
        <w:t>-</w:t>
      </w:r>
      <w:r w:rsidRPr="00190637">
        <w:rPr>
          <w:spacing w:val="9"/>
          <w:szCs w:val="28"/>
        </w:rPr>
        <w:t xml:space="preserve"> </w:t>
      </w:r>
      <w:r w:rsidRPr="00190637">
        <w:rPr>
          <w:szCs w:val="28"/>
        </w:rPr>
        <w:t>средняя</w:t>
      </w:r>
      <w:r w:rsidRPr="00190637">
        <w:rPr>
          <w:spacing w:val="9"/>
          <w:szCs w:val="28"/>
        </w:rPr>
        <w:t xml:space="preserve"> </w:t>
      </w:r>
      <w:r w:rsidRPr="00190637">
        <w:rPr>
          <w:szCs w:val="28"/>
        </w:rPr>
        <w:t>стоимость</w:t>
      </w:r>
      <w:r w:rsidRPr="00190637">
        <w:rPr>
          <w:spacing w:val="10"/>
          <w:szCs w:val="28"/>
        </w:rPr>
        <w:t xml:space="preserve"> </w:t>
      </w:r>
      <w:r w:rsidRPr="00190637">
        <w:rPr>
          <w:spacing w:val="-2"/>
          <w:szCs w:val="28"/>
        </w:rPr>
        <w:t>одноразового горячего питания;</w:t>
      </w:r>
    </w:p>
    <w:p w:rsidR="00190637" w:rsidRDefault="00A30450" w:rsidP="00190637">
      <w:pPr>
        <w:pStyle w:val="af4"/>
        <w:ind w:left="415"/>
        <w:rPr>
          <w:spacing w:val="-2"/>
          <w:szCs w:val="28"/>
        </w:rPr>
      </w:pPr>
      <w:r w:rsidRPr="00190637">
        <w:rPr>
          <w:szCs w:val="28"/>
        </w:rPr>
        <w:t>Дм</w:t>
      </w:r>
      <w:r w:rsidRPr="00190637">
        <w:rPr>
          <w:spacing w:val="9"/>
          <w:szCs w:val="28"/>
        </w:rPr>
        <w:t xml:space="preserve"> </w:t>
      </w:r>
      <w:r w:rsidRPr="00190637">
        <w:rPr>
          <w:szCs w:val="28"/>
        </w:rPr>
        <w:t>-</w:t>
      </w:r>
      <w:r w:rsidRPr="00190637">
        <w:rPr>
          <w:spacing w:val="10"/>
          <w:szCs w:val="28"/>
        </w:rPr>
        <w:t xml:space="preserve"> </w:t>
      </w:r>
      <w:r w:rsidRPr="00190637">
        <w:rPr>
          <w:szCs w:val="28"/>
        </w:rPr>
        <w:t>количество</w:t>
      </w:r>
      <w:r w:rsidRPr="00190637">
        <w:rPr>
          <w:spacing w:val="10"/>
          <w:szCs w:val="28"/>
        </w:rPr>
        <w:t xml:space="preserve"> </w:t>
      </w:r>
      <w:r w:rsidRPr="00190637">
        <w:rPr>
          <w:szCs w:val="28"/>
        </w:rPr>
        <w:t>дней</w:t>
      </w:r>
      <w:r w:rsidRPr="00190637">
        <w:rPr>
          <w:spacing w:val="10"/>
          <w:szCs w:val="28"/>
        </w:rPr>
        <w:t xml:space="preserve"> </w:t>
      </w:r>
      <w:r w:rsidR="00F81907">
        <w:rPr>
          <w:spacing w:val="10"/>
          <w:szCs w:val="28"/>
        </w:rPr>
        <w:t xml:space="preserve">посещения </w:t>
      </w:r>
      <w:r w:rsidRPr="00190637">
        <w:rPr>
          <w:szCs w:val="28"/>
        </w:rPr>
        <w:t>в</w:t>
      </w:r>
      <w:r w:rsidRPr="00190637">
        <w:rPr>
          <w:spacing w:val="10"/>
          <w:szCs w:val="28"/>
        </w:rPr>
        <w:t xml:space="preserve"> </w:t>
      </w:r>
      <w:r w:rsidR="00190637">
        <w:rPr>
          <w:spacing w:val="-2"/>
          <w:szCs w:val="28"/>
        </w:rPr>
        <w:t>месяц.</w:t>
      </w:r>
    </w:p>
    <w:p w:rsidR="00190637" w:rsidRPr="00190637" w:rsidRDefault="00190637" w:rsidP="00190637">
      <w:pPr>
        <w:pStyle w:val="af4"/>
        <w:ind w:firstLine="415"/>
        <w:rPr>
          <w:spacing w:val="-2"/>
          <w:szCs w:val="28"/>
        </w:rPr>
      </w:pPr>
      <w:r>
        <w:rPr>
          <w:spacing w:val="-2"/>
          <w:szCs w:val="28"/>
        </w:rPr>
        <w:t xml:space="preserve">    </w:t>
      </w:r>
      <w:r w:rsidRPr="00190637">
        <w:rPr>
          <w:spacing w:val="-2"/>
          <w:szCs w:val="28"/>
        </w:rPr>
        <w:t>2.</w:t>
      </w:r>
      <w:r>
        <w:rPr>
          <w:spacing w:val="-2"/>
          <w:szCs w:val="28"/>
        </w:rPr>
        <w:t xml:space="preserve">3.1. Стоимость одноразового  горячего питания устанавливается приказом МКУ «Управление образования Администрации города Бийска». </w:t>
      </w:r>
    </w:p>
    <w:p w:rsidR="004916C5" w:rsidRDefault="00A30450">
      <w:pPr>
        <w:pStyle w:val="af4"/>
        <w:numPr>
          <w:ilvl w:val="1"/>
          <w:numId w:val="5"/>
        </w:numPr>
        <w:ind w:left="0" w:firstLine="720"/>
      </w:pPr>
      <w:r>
        <w:rPr>
          <w:szCs w:val="28"/>
        </w:rPr>
        <w:t xml:space="preserve">Родители (законные представители) обучающихся по образовательным программам начального общего, основного общего образования </w:t>
      </w:r>
      <w:r>
        <w:rPr>
          <w:color w:val="000000"/>
          <w:szCs w:val="28"/>
        </w:rPr>
        <w:t>из семей военнослужащих, ветеранов боевых действий, посещающих ГПД, освобождаются от платы, взимаемой за одноразовое горячее питание</w:t>
      </w:r>
      <w:r w:rsidR="00233DD2">
        <w:rPr>
          <w:color w:val="000000"/>
          <w:szCs w:val="28"/>
        </w:rPr>
        <w:t>, предоставляемое в ГПД.</w:t>
      </w:r>
    </w:p>
    <w:p w:rsidR="004916C5" w:rsidRDefault="00A30450">
      <w:pPr>
        <w:pStyle w:val="af4"/>
        <w:numPr>
          <w:ilvl w:val="1"/>
          <w:numId w:val="5"/>
        </w:numPr>
        <w:ind w:left="0" w:firstLine="720"/>
      </w:pPr>
      <w:proofErr w:type="gramStart"/>
      <w:r>
        <w:rPr>
          <w:szCs w:val="28"/>
        </w:rPr>
        <w:t xml:space="preserve">Освобождение от платы за питание за обучающихся по образовательным программам начального общего, основного общего образования </w:t>
      </w:r>
      <w:r>
        <w:rPr>
          <w:color w:val="000000"/>
          <w:szCs w:val="28"/>
        </w:rPr>
        <w:t>из семей военнослужащих, ветеранов боевых действий</w:t>
      </w:r>
      <w:r>
        <w:rPr>
          <w:szCs w:val="28"/>
        </w:rPr>
        <w:t xml:space="preserve"> осуществляется по заявлению родителей (законных представителей)</w:t>
      </w:r>
      <w:r w:rsidR="00233DD2">
        <w:rPr>
          <w:szCs w:val="28"/>
        </w:rPr>
        <w:t xml:space="preserve"> обучающегося</w:t>
      </w:r>
      <w:r>
        <w:rPr>
          <w:szCs w:val="28"/>
        </w:rPr>
        <w:t xml:space="preserve">, направленному на имя руководителя </w:t>
      </w:r>
      <w:r w:rsidR="00233DD2">
        <w:rPr>
          <w:szCs w:val="28"/>
        </w:rPr>
        <w:t>Учреждения</w:t>
      </w:r>
      <w:r>
        <w:rPr>
          <w:szCs w:val="28"/>
        </w:rPr>
        <w:t xml:space="preserve"> </w:t>
      </w:r>
      <w:r w:rsidR="00F81907">
        <w:rPr>
          <w:color w:val="000000" w:themeColor="text1"/>
          <w:szCs w:val="28"/>
        </w:rPr>
        <w:t>(п</w:t>
      </w:r>
      <w:r>
        <w:rPr>
          <w:color w:val="000000" w:themeColor="text1"/>
          <w:szCs w:val="28"/>
        </w:rPr>
        <w:t>риложение 5).</w:t>
      </w:r>
      <w:proofErr w:type="gramEnd"/>
    </w:p>
    <w:p w:rsidR="004916C5" w:rsidRDefault="00A30450">
      <w:pPr>
        <w:pStyle w:val="af4"/>
        <w:ind w:firstLine="720"/>
        <w:rPr>
          <w:szCs w:val="28"/>
        </w:rPr>
      </w:pPr>
      <w:r>
        <w:rPr>
          <w:szCs w:val="28"/>
        </w:rPr>
        <w:t>Решение</w:t>
      </w:r>
      <w:r>
        <w:rPr>
          <w:spacing w:val="11"/>
          <w:szCs w:val="28"/>
        </w:rPr>
        <w:t xml:space="preserve"> </w:t>
      </w:r>
      <w:r>
        <w:rPr>
          <w:szCs w:val="28"/>
        </w:rPr>
        <w:t>об</w:t>
      </w:r>
      <w:r>
        <w:rPr>
          <w:spacing w:val="11"/>
          <w:szCs w:val="28"/>
        </w:rPr>
        <w:t xml:space="preserve"> </w:t>
      </w:r>
      <w:r>
        <w:rPr>
          <w:szCs w:val="28"/>
        </w:rPr>
        <w:t>освобождении</w:t>
      </w:r>
      <w:r>
        <w:rPr>
          <w:spacing w:val="11"/>
          <w:szCs w:val="28"/>
        </w:rPr>
        <w:t xml:space="preserve"> </w:t>
      </w:r>
      <w:r>
        <w:rPr>
          <w:szCs w:val="28"/>
        </w:rPr>
        <w:t>от</w:t>
      </w:r>
      <w:r>
        <w:rPr>
          <w:spacing w:val="12"/>
          <w:szCs w:val="28"/>
        </w:rPr>
        <w:t xml:space="preserve"> </w:t>
      </w:r>
      <w:r>
        <w:rPr>
          <w:szCs w:val="28"/>
        </w:rPr>
        <w:t>родительской</w:t>
      </w:r>
      <w:r>
        <w:rPr>
          <w:spacing w:val="11"/>
          <w:szCs w:val="28"/>
        </w:rPr>
        <w:t xml:space="preserve"> </w:t>
      </w:r>
      <w:r>
        <w:rPr>
          <w:szCs w:val="28"/>
        </w:rPr>
        <w:t>платы</w:t>
      </w:r>
      <w:r>
        <w:rPr>
          <w:spacing w:val="11"/>
          <w:szCs w:val="28"/>
        </w:rPr>
        <w:t xml:space="preserve"> </w:t>
      </w:r>
      <w:r>
        <w:rPr>
          <w:szCs w:val="28"/>
        </w:rPr>
        <w:t>оформляется</w:t>
      </w:r>
      <w:r>
        <w:rPr>
          <w:spacing w:val="12"/>
          <w:szCs w:val="28"/>
        </w:rPr>
        <w:t xml:space="preserve"> </w:t>
      </w:r>
      <w:r>
        <w:rPr>
          <w:color w:val="000000" w:themeColor="text1"/>
          <w:szCs w:val="28"/>
        </w:rPr>
        <w:t>приказом</w:t>
      </w:r>
      <w:r>
        <w:rPr>
          <w:spacing w:val="11"/>
          <w:szCs w:val="28"/>
        </w:rPr>
        <w:t xml:space="preserve"> </w:t>
      </w:r>
      <w:r w:rsidR="00233DD2">
        <w:rPr>
          <w:szCs w:val="28"/>
        </w:rPr>
        <w:t>Учреждения</w:t>
      </w:r>
      <w:r>
        <w:rPr>
          <w:spacing w:val="-2"/>
          <w:szCs w:val="28"/>
        </w:rPr>
        <w:t>.</w:t>
      </w:r>
    </w:p>
    <w:p w:rsidR="004916C5" w:rsidRDefault="00A30450">
      <w:pPr>
        <w:pStyle w:val="af4"/>
        <w:ind w:firstLine="720"/>
        <w:rPr>
          <w:szCs w:val="28"/>
        </w:rPr>
      </w:pPr>
      <w:r>
        <w:rPr>
          <w:szCs w:val="28"/>
        </w:rPr>
        <w:t>Освобождение</w:t>
      </w:r>
      <w:r>
        <w:rPr>
          <w:spacing w:val="67"/>
          <w:szCs w:val="28"/>
        </w:rPr>
        <w:t xml:space="preserve"> </w:t>
      </w:r>
      <w:r>
        <w:rPr>
          <w:szCs w:val="28"/>
        </w:rPr>
        <w:t>от</w:t>
      </w:r>
      <w:r>
        <w:rPr>
          <w:spacing w:val="67"/>
          <w:szCs w:val="28"/>
        </w:rPr>
        <w:t xml:space="preserve"> </w:t>
      </w:r>
      <w:r>
        <w:rPr>
          <w:szCs w:val="28"/>
        </w:rPr>
        <w:t>родительской</w:t>
      </w:r>
      <w:r>
        <w:rPr>
          <w:spacing w:val="67"/>
          <w:szCs w:val="28"/>
        </w:rPr>
        <w:t xml:space="preserve"> </w:t>
      </w:r>
      <w:r>
        <w:rPr>
          <w:szCs w:val="28"/>
        </w:rPr>
        <w:t>платы</w:t>
      </w:r>
      <w:r>
        <w:rPr>
          <w:spacing w:val="67"/>
          <w:szCs w:val="28"/>
        </w:rPr>
        <w:t xml:space="preserve"> </w:t>
      </w:r>
      <w:r>
        <w:rPr>
          <w:szCs w:val="28"/>
        </w:rPr>
        <w:t>за</w:t>
      </w:r>
      <w:r>
        <w:rPr>
          <w:spacing w:val="67"/>
          <w:szCs w:val="28"/>
        </w:rPr>
        <w:t xml:space="preserve"> </w:t>
      </w:r>
      <w:r>
        <w:rPr>
          <w:szCs w:val="28"/>
        </w:rPr>
        <w:t xml:space="preserve">обучающихся по образовательным программам начального общего, основного общего образования </w:t>
      </w:r>
      <w:r>
        <w:rPr>
          <w:color w:val="000000"/>
          <w:szCs w:val="28"/>
        </w:rPr>
        <w:t>из семей военнослужащих, ветеранов боевых действий</w:t>
      </w:r>
      <w:r>
        <w:rPr>
          <w:szCs w:val="28"/>
        </w:rPr>
        <w:t xml:space="preserve"> прекращается</w:t>
      </w:r>
      <w:r>
        <w:rPr>
          <w:spacing w:val="67"/>
          <w:szCs w:val="28"/>
        </w:rPr>
        <w:t xml:space="preserve"> </w:t>
      </w:r>
      <w:r>
        <w:rPr>
          <w:szCs w:val="28"/>
        </w:rPr>
        <w:t>при наличии следующих условий:</w:t>
      </w:r>
    </w:p>
    <w:p w:rsidR="004916C5" w:rsidRDefault="00A30450">
      <w:pPr>
        <w:pStyle w:val="af4"/>
        <w:numPr>
          <w:ilvl w:val="0"/>
          <w:numId w:val="6"/>
        </w:numPr>
        <w:ind w:left="0" w:firstLine="720"/>
        <w:rPr>
          <w:szCs w:val="28"/>
        </w:rPr>
      </w:pPr>
      <w:r>
        <w:rPr>
          <w:szCs w:val="28"/>
        </w:rPr>
        <w:t>прекращение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посещения</w:t>
      </w:r>
      <w:r>
        <w:rPr>
          <w:spacing w:val="40"/>
          <w:szCs w:val="28"/>
        </w:rPr>
        <w:t xml:space="preserve"> </w:t>
      </w:r>
      <w:proofErr w:type="gramStart"/>
      <w:r>
        <w:rPr>
          <w:szCs w:val="28"/>
        </w:rPr>
        <w:t>обучающимся</w:t>
      </w:r>
      <w:proofErr w:type="gramEnd"/>
      <w:r>
        <w:rPr>
          <w:szCs w:val="28"/>
        </w:rPr>
        <w:t xml:space="preserve"> </w:t>
      </w:r>
      <w:r>
        <w:rPr>
          <w:color w:val="000000" w:themeColor="text1"/>
          <w:szCs w:val="28"/>
        </w:rPr>
        <w:t>ГПД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или окончание обучения обучающегося в </w:t>
      </w:r>
      <w:r w:rsidR="00233DD2">
        <w:rPr>
          <w:szCs w:val="28"/>
        </w:rPr>
        <w:t>Учреждении</w:t>
      </w:r>
      <w:r>
        <w:rPr>
          <w:szCs w:val="28"/>
        </w:rPr>
        <w:t xml:space="preserve">; </w:t>
      </w:r>
    </w:p>
    <w:p w:rsidR="004916C5" w:rsidRDefault="00A30450">
      <w:pPr>
        <w:pStyle w:val="af4"/>
        <w:numPr>
          <w:ilvl w:val="0"/>
          <w:numId w:val="6"/>
        </w:numPr>
        <w:ind w:left="0" w:firstLine="720"/>
        <w:rPr>
          <w:szCs w:val="28"/>
        </w:rPr>
      </w:pPr>
      <w:r>
        <w:rPr>
          <w:spacing w:val="-2"/>
          <w:szCs w:val="28"/>
        </w:rPr>
        <w:t>письменное обращение</w:t>
      </w:r>
      <w:r>
        <w:rPr>
          <w:szCs w:val="28"/>
        </w:rPr>
        <w:t xml:space="preserve"> </w:t>
      </w:r>
      <w:r>
        <w:rPr>
          <w:spacing w:val="-2"/>
          <w:szCs w:val="28"/>
        </w:rPr>
        <w:t>родителя</w:t>
      </w:r>
      <w:r>
        <w:rPr>
          <w:szCs w:val="28"/>
        </w:rPr>
        <w:t xml:space="preserve"> </w:t>
      </w:r>
      <w:r>
        <w:rPr>
          <w:spacing w:val="-2"/>
          <w:szCs w:val="28"/>
        </w:rPr>
        <w:t>(законного</w:t>
      </w:r>
      <w:r>
        <w:rPr>
          <w:szCs w:val="28"/>
        </w:rPr>
        <w:t xml:space="preserve"> </w:t>
      </w:r>
      <w:r>
        <w:rPr>
          <w:spacing w:val="-2"/>
          <w:szCs w:val="28"/>
        </w:rPr>
        <w:t>представителя)</w:t>
      </w:r>
      <w:r>
        <w:rPr>
          <w:szCs w:val="28"/>
        </w:rPr>
        <w:t xml:space="preserve"> обучающегося по образовательным программам начального общего, основного общего образования </w:t>
      </w:r>
      <w:r>
        <w:rPr>
          <w:color w:val="000000"/>
          <w:szCs w:val="28"/>
        </w:rPr>
        <w:t>из семей военнослужащих, ветеранов боевых действий,</w:t>
      </w:r>
      <w:r>
        <w:rPr>
          <w:szCs w:val="28"/>
        </w:rPr>
        <w:tab/>
      </w:r>
      <w:r>
        <w:rPr>
          <w:spacing w:val="-10"/>
          <w:szCs w:val="28"/>
        </w:rPr>
        <w:t xml:space="preserve">в  </w:t>
      </w:r>
      <w:r>
        <w:rPr>
          <w:szCs w:val="28"/>
        </w:rPr>
        <w:t>образовательную организацию с заявлением о прекращении освобождения от родительской платы.</w:t>
      </w:r>
    </w:p>
    <w:p w:rsidR="004916C5" w:rsidRDefault="004916C5">
      <w:pPr>
        <w:pStyle w:val="af4"/>
        <w:rPr>
          <w:szCs w:val="28"/>
        </w:rPr>
      </w:pPr>
    </w:p>
    <w:p w:rsidR="004916C5" w:rsidRDefault="004916C5">
      <w:pPr>
        <w:pStyle w:val="af4"/>
        <w:rPr>
          <w:szCs w:val="28"/>
        </w:rPr>
      </w:pPr>
    </w:p>
    <w:p w:rsidR="00E43553" w:rsidRDefault="00E43553">
      <w:pPr>
        <w:pStyle w:val="af4"/>
        <w:rPr>
          <w:szCs w:val="28"/>
        </w:rPr>
      </w:pPr>
      <w:bookmarkStart w:id="1" w:name="_GoBack"/>
      <w:bookmarkEnd w:id="1"/>
    </w:p>
    <w:p w:rsidR="004916C5" w:rsidRDefault="00231D72">
      <w:pPr>
        <w:pStyle w:val="af4"/>
        <w:rPr>
          <w:szCs w:val="28"/>
        </w:rPr>
      </w:pPr>
      <w:r w:rsidRPr="00231D72">
        <w:rPr>
          <w:szCs w:val="28"/>
        </w:rPr>
        <w:t>А.В. Бирюков</w:t>
      </w:r>
      <w:r>
        <w:rPr>
          <w:szCs w:val="28"/>
        </w:rPr>
        <w:t>, з</w:t>
      </w:r>
      <w:r w:rsidR="00281CA6">
        <w:rPr>
          <w:szCs w:val="28"/>
        </w:rPr>
        <w:t>аместитель Главы города</w:t>
      </w:r>
      <w:r>
        <w:rPr>
          <w:szCs w:val="28"/>
        </w:rPr>
        <w:t>.</w:t>
      </w:r>
      <w:r w:rsidR="00281CA6">
        <w:rPr>
          <w:szCs w:val="28"/>
        </w:rPr>
        <w:t xml:space="preserve">                                                                </w:t>
      </w:r>
    </w:p>
    <w:p w:rsidR="00BF0ED1" w:rsidRDefault="00BF0ED1">
      <w:pPr>
        <w:pStyle w:val="af4"/>
      </w:pPr>
    </w:p>
    <w:sectPr w:rsidR="00BF0ED1" w:rsidSect="004916C5">
      <w:headerReference w:type="default" r:id="rId18"/>
      <w:type w:val="continuous"/>
      <w:pgSz w:w="11920" w:h="16860"/>
      <w:pgMar w:top="1134" w:right="850" w:bottom="1134" w:left="1701" w:header="266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88" w:rsidRDefault="00FB3588">
      <w:pPr>
        <w:spacing w:after="0" w:line="240" w:lineRule="auto"/>
      </w:pPr>
      <w:r>
        <w:separator/>
      </w:r>
    </w:p>
  </w:endnote>
  <w:endnote w:type="continuationSeparator" w:id="0">
    <w:p w:rsidR="00FB3588" w:rsidRDefault="00FB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88" w:rsidRDefault="00FB3588">
      <w:pPr>
        <w:spacing w:after="0" w:line="240" w:lineRule="auto"/>
      </w:pPr>
      <w:r>
        <w:separator/>
      </w:r>
    </w:p>
  </w:footnote>
  <w:footnote w:type="continuationSeparator" w:id="0">
    <w:p w:rsidR="00FB3588" w:rsidRDefault="00FB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6538C"/>
    <w:rsid w:val="00070C92"/>
    <w:rsid w:val="00190637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F58AD"/>
    <w:rsid w:val="004916C5"/>
    <w:rsid w:val="004E6570"/>
    <w:rsid w:val="005C16C2"/>
    <w:rsid w:val="005C442E"/>
    <w:rsid w:val="005D67AD"/>
    <w:rsid w:val="00613F93"/>
    <w:rsid w:val="007E5857"/>
    <w:rsid w:val="008F1A9A"/>
    <w:rsid w:val="00930315"/>
    <w:rsid w:val="00A30450"/>
    <w:rsid w:val="00A551B4"/>
    <w:rsid w:val="00AF1130"/>
    <w:rsid w:val="00AF6AF4"/>
    <w:rsid w:val="00BB56DA"/>
    <w:rsid w:val="00BF0ED1"/>
    <w:rsid w:val="00DB3AB8"/>
    <w:rsid w:val="00E041B5"/>
    <w:rsid w:val="00E04E32"/>
    <w:rsid w:val="00E43553"/>
    <w:rsid w:val="00EA2B33"/>
    <w:rsid w:val="00ED07F3"/>
    <w:rsid w:val="00F16244"/>
    <w:rsid w:val="00F81907"/>
    <w:rsid w:val="00FA445E"/>
    <w:rsid w:val="00FB3588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6085656" TargetMode="External"/><Relationship Id="rId13" Type="http://schemas.openxmlformats.org/officeDocument/2006/relationships/hyperlink" Target="https://login.consultant.ru/link/?req=doc&amp;base=LAW&amp;n=494439&amp;date=20.05.2025&amp;dst=100339&amp;field=13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351561242" TargetMode="External"/><Relationship Id="rId17" Type="http://schemas.openxmlformats.org/officeDocument/2006/relationships/hyperlink" Target="https://login.consultant.ru/link/?req=doc&amp;base=LAW&amp;n=503685&amp;date=20.05.2025&amp;dst=100543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86&amp;date=20.05.2025&amp;dst=1187&amp;fie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660856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6&amp;date=20.05.2025&amp;dst=295&amp;field=134" TargetMode="External"/><Relationship Id="rId10" Type="http://schemas.openxmlformats.org/officeDocument/2006/relationships/hyperlink" Target="http://docs.cntd.ru/document/5660856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6085656" TargetMode="External"/><Relationship Id="rId14" Type="http://schemas.openxmlformats.org/officeDocument/2006/relationships/hyperlink" Target="https://login.consultant.ru/link/?req=doc&amp;base=LAW&amp;n=503686&amp;date=20.05.2025&amp;dst=1004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2026-02-16T01:23:00Z</cp:lastPrinted>
  <dcterms:created xsi:type="dcterms:W3CDTF">2026-02-19T08:07:00Z</dcterms:created>
  <dcterms:modified xsi:type="dcterms:W3CDTF">2026-02-19T08:10:00Z</dcterms:modified>
</cp:coreProperties>
</file>