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6E0417" w:rsidRPr="00100DE1" w:rsidTr="00482203">
        <w:tc>
          <w:tcPr>
            <w:tcW w:w="5245" w:type="dxa"/>
            <w:shd w:val="clear" w:color="auto" w:fill="auto"/>
          </w:tcPr>
          <w:p w:rsidR="006E0417" w:rsidRPr="00100DE1" w:rsidRDefault="006E0417" w:rsidP="0048220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E0417" w:rsidRPr="00100DE1" w:rsidRDefault="006E0417" w:rsidP="00DB503A">
            <w:pPr>
              <w:keepNext/>
              <w:tabs>
                <w:tab w:val="left" w:pos="3780"/>
              </w:tabs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00DE1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DB503A" w:rsidRDefault="006E0417" w:rsidP="00DB503A">
            <w:pPr>
              <w:keepNext/>
              <w:tabs>
                <w:tab w:val="left" w:pos="4853"/>
              </w:tabs>
              <w:ind w:right="34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00DE1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постановлению </w:t>
            </w:r>
            <w:r w:rsidR="00DB503A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6E0417" w:rsidRPr="00100DE1" w:rsidRDefault="006E0417" w:rsidP="00DB503A">
            <w:pPr>
              <w:keepNext/>
              <w:tabs>
                <w:tab w:val="left" w:pos="4853"/>
              </w:tabs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00DE1">
              <w:rPr>
                <w:rFonts w:ascii="PT Astra Serif" w:hAnsi="PT Astra Serif"/>
                <w:sz w:val="28"/>
                <w:szCs w:val="28"/>
              </w:rPr>
              <w:t>города Бийска</w:t>
            </w:r>
          </w:p>
          <w:p w:rsidR="006E0417" w:rsidRPr="00100DE1" w:rsidRDefault="006E0417" w:rsidP="00DB503A">
            <w:pPr>
              <w:tabs>
                <w:tab w:val="left" w:pos="3780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00DE1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B503A">
              <w:rPr>
                <w:rFonts w:ascii="PT Astra Serif" w:hAnsi="PT Astra Serif"/>
                <w:sz w:val="28"/>
                <w:szCs w:val="28"/>
              </w:rPr>
              <w:t xml:space="preserve">25.08.2025 </w:t>
            </w:r>
            <w:r w:rsidRPr="00100DE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DB503A">
              <w:rPr>
                <w:rFonts w:ascii="PT Astra Serif" w:hAnsi="PT Astra Serif"/>
                <w:sz w:val="28"/>
                <w:szCs w:val="28"/>
              </w:rPr>
              <w:t>1850</w:t>
            </w:r>
          </w:p>
        </w:tc>
      </w:tr>
    </w:tbl>
    <w:p w:rsidR="006E0417" w:rsidRPr="00100DE1" w:rsidRDefault="006E0417" w:rsidP="00DB503A">
      <w:pPr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E0417" w:rsidRPr="00100DE1" w:rsidRDefault="006E0417" w:rsidP="006E0417">
      <w:pPr>
        <w:pStyle w:val="Default"/>
        <w:ind w:firstLine="709"/>
        <w:jc w:val="center"/>
      </w:pP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ПОРЯДОК</w:t>
      </w:r>
    </w:p>
    <w:p w:rsidR="006E0417" w:rsidRPr="00100DE1" w:rsidRDefault="006E0417" w:rsidP="006E0417">
      <w:pPr>
        <w:pStyle w:val="Default"/>
        <w:ind w:firstLine="709"/>
        <w:jc w:val="center"/>
        <w:rPr>
          <w:rFonts w:ascii="PT Astra Serif" w:eastAsia="PT Astra Serif" w:hAnsi="PT Astra Serif" w:cs="PT Astra Serif"/>
          <w:bCs/>
          <w:i/>
        </w:rPr>
      </w:pP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регулярного сбора и анализа обратной связи (от внешних и внутренних клиентов) в Администрации города Бийска</w:t>
      </w:r>
      <w:r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 xml:space="preserve">и её структурных подразделениях </w:t>
      </w:r>
    </w:p>
    <w:p w:rsidR="006E0417" w:rsidRPr="00100DE1" w:rsidRDefault="006E0417" w:rsidP="006E0417">
      <w:pPr>
        <w:pStyle w:val="Default"/>
        <w:ind w:firstLine="709"/>
        <w:jc w:val="center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pStyle w:val="Default"/>
        <w:numPr>
          <w:ilvl w:val="0"/>
          <w:numId w:val="47"/>
        </w:numPr>
        <w:ind w:left="0" w:firstLine="709"/>
        <w:jc w:val="center"/>
      </w:pP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Общие положения</w:t>
      </w: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i/>
        </w:rPr>
      </w:pPr>
      <w:proofErr w:type="gram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Настоящий Порядок регулярного сбора и анализа обратной связи (от внешних и внутренних клиентов) в Администрации города Бийска (далее – Порядок) определяет общие подходы и направления по сбору и анализу обратной связи от внешних и внутренних клиентов в Администрации города Бийска Алтайского края и </w:t>
      </w:r>
      <w:r w:rsidRPr="00100DE1">
        <w:rPr>
          <w:rFonts w:ascii="PT Astra Serif" w:eastAsia="PT Astra Serif" w:hAnsi="PT Astra Serif" w:cs="PT Astra Serif"/>
          <w:bCs/>
          <w:color w:val="auto"/>
          <w:sz w:val="28"/>
          <w:szCs w:val="28"/>
        </w:rPr>
        <w:t>её структурных подразделениях</w:t>
      </w:r>
      <w:r w:rsidRPr="00100DE1">
        <w:rPr>
          <w:rFonts w:ascii="PT Astra Serif" w:eastAsia="PT Astra Serif" w:hAnsi="PT Astra Serif" w:cs="PT Astra Serif"/>
          <w:i/>
          <w:color w:val="000000" w:themeColor="text1"/>
          <w:sz w:val="28"/>
          <w:szCs w:val="28"/>
        </w:rPr>
        <w:t xml:space="preserve"> 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(далее – Администрация города Бийска) и разработан в целях внедрения принципов и стандартов </w:t>
      </w:r>
      <w:proofErr w:type="spell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клиентоцентричности</w:t>
      </w:r>
      <w:proofErr w:type="spellEnd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в деятельность</w:t>
      </w:r>
      <w:proofErr w:type="gramEnd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муниципальных служащих и других работников Администрации города Бийска.</w:t>
      </w:r>
    </w:p>
    <w:p w:rsidR="006E0417" w:rsidRPr="00100DE1" w:rsidRDefault="006E0417" w:rsidP="006E0417">
      <w:pPr>
        <w:pStyle w:val="Default"/>
        <w:ind w:firstLine="709"/>
        <w:jc w:val="both"/>
        <w:rPr>
          <w:rStyle w:val="fontstyle01"/>
          <w:rFonts w:ascii="PT Astra Serif" w:eastAsia="PT Astra Serif" w:hAnsi="PT Astra Serif" w:cs="PT Astra Serif"/>
        </w:rPr>
      </w:pPr>
    </w:p>
    <w:p w:rsidR="006E0417" w:rsidRPr="00100DE1" w:rsidRDefault="006E0417" w:rsidP="006E0417">
      <w:pPr>
        <w:pStyle w:val="Default"/>
        <w:numPr>
          <w:ilvl w:val="0"/>
          <w:numId w:val="47"/>
        </w:numPr>
        <w:jc w:val="center"/>
      </w:pP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Термины и определения</w:t>
      </w:r>
    </w:p>
    <w:p w:rsidR="006E0417" w:rsidRPr="00100DE1" w:rsidRDefault="006E0417" w:rsidP="006E0417">
      <w:pPr>
        <w:pStyle w:val="af4"/>
        <w:tabs>
          <w:tab w:val="left" w:pos="6298"/>
        </w:tabs>
        <w:spacing w:line="240" w:lineRule="auto"/>
        <w:ind w:firstLine="709"/>
        <w:rPr>
          <w:rFonts w:ascii="PT Astra Serif" w:eastAsia="PT Astra Serif" w:hAnsi="PT Astra Serif" w:cs="PT Astra Serif"/>
          <w:i/>
          <w:iCs/>
          <w:color w:val="000000"/>
        </w:rPr>
      </w:pPr>
      <w:r>
        <w:rPr>
          <w:rFonts w:ascii="PT Astra Serif" w:eastAsia="PT Astra Serif" w:hAnsi="PT Astra Serif" w:cs="PT Astra Serif"/>
          <w:i/>
          <w:iCs/>
          <w:color w:val="000000"/>
        </w:rPr>
        <w:tab/>
      </w:r>
    </w:p>
    <w:p w:rsidR="006E0417" w:rsidRPr="00100DE1" w:rsidRDefault="006E0417" w:rsidP="006E0417">
      <w:pPr>
        <w:ind w:firstLine="709"/>
        <w:jc w:val="both"/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Для целей настоящего Порядка используются следующие понятия:</w:t>
      </w:r>
    </w:p>
    <w:p w:rsidR="006E0417" w:rsidRPr="00100DE1" w:rsidRDefault="006E0417" w:rsidP="006E0417">
      <w:pP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proofErr w:type="spell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клиентоцентричность</w:t>
      </w:r>
      <w:proofErr w:type="spellEnd"/>
      <w:r w:rsidRPr="00100DE1">
        <w:rPr>
          <w:rFonts w:ascii="PT Astra Serif" w:eastAsia="PT Astra Serif" w:hAnsi="PT Astra Serif" w:cs="PT Astra Serif"/>
          <w:iCs/>
          <w:color w:val="000000" w:themeColor="text1"/>
          <w:sz w:val="28"/>
          <w:szCs w:val="28"/>
        </w:rPr>
        <w:t xml:space="preserve"> – 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концепция государственного управления, ориентированная на постоянное совершенствование процессов удовлетворения потребностей клиента на основе непрерывного изучения клиентского опыта;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 xml:space="preserve">клиент – физическое или юридическое лицо, взаимодействующее с 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Администрацией города Бийска и/или ее структурным подразделением</w:t>
      </w:r>
      <w:r w:rsidRPr="00100DE1">
        <w:rPr>
          <w:rFonts w:ascii="PT Astra Serif" w:hAnsi="PT Astra Serif"/>
          <w:sz w:val="28"/>
          <w:szCs w:val="28"/>
        </w:rPr>
        <w:t>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 xml:space="preserve">внешний клиент – граждане Российской Федерации, лица без гражданства, лица с двойным гражданством, иностранные граждане, в том числе </w:t>
      </w:r>
      <w:proofErr w:type="spellStart"/>
      <w:r w:rsidRPr="00100DE1">
        <w:rPr>
          <w:rFonts w:ascii="PT Astra Serif" w:hAnsi="PT Astra Serif"/>
          <w:sz w:val="28"/>
          <w:szCs w:val="28"/>
        </w:rPr>
        <w:t>самозанятые</w:t>
      </w:r>
      <w:proofErr w:type="spellEnd"/>
      <w:r w:rsidRPr="00100DE1">
        <w:rPr>
          <w:rFonts w:ascii="PT Astra Serif" w:hAnsi="PT Astra Serif"/>
          <w:sz w:val="28"/>
          <w:szCs w:val="28"/>
        </w:rPr>
        <w:t>, индивидуальные предприниматели, объединения граждан, не зарегистрированные в качестве юридических лиц, юридические лица, государственные гражданские и муниципальные служащие иных органов власти и органов местного самоуправления, сотрудники бюджетных учреждений;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внутренний клиент – муниципальный служащий, работник Администрации города Бийска и/или</w:t>
      </w: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 xml:space="preserve"> её структурных подразделений</w:t>
      </w:r>
      <w:r w:rsidRPr="00100DE1">
        <w:rPr>
          <w:rFonts w:ascii="PT Astra Serif" w:hAnsi="PT Astra Serif" w:cs="PT Astra Serif"/>
          <w:sz w:val="28"/>
          <w:szCs w:val="28"/>
        </w:rPr>
        <w:t>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инструментарий – выстроенные в логической последовательности вопросы, позволяющие проводить оценку уровня удовлетворенности качеством взаимодействия с Администрацией города Бийска внешних и внутренних клиентов;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 xml:space="preserve">онлайн опрос – метод сбора информации, предусматривающий использование информационно-телекоммуникационной сети «Интернет», с целью обеспечения коммуникации (официальный сайт, страницы в социальных сетях, </w:t>
      </w:r>
      <w:proofErr w:type="spellStart"/>
      <w:r w:rsidRPr="00100DE1">
        <w:rPr>
          <w:rFonts w:ascii="PT Astra Serif" w:hAnsi="PT Astra Serif"/>
          <w:sz w:val="28"/>
          <w:szCs w:val="28"/>
        </w:rPr>
        <w:t>мессенджер</w:t>
      </w:r>
      <w:proofErr w:type="spellEnd"/>
      <w:r w:rsidRPr="00100DE1">
        <w:rPr>
          <w:rFonts w:ascii="PT Astra Serif" w:hAnsi="PT Astra Serif"/>
          <w:sz w:val="28"/>
          <w:szCs w:val="28"/>
        </w:rPr>
        <w:t>, консультационная линия);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 xml:space="preserve">офлайн опрос –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 </w:t>
      </w:r>
      <w:r w:rsidRPr="00100DE1">
        <w:rPr>
          <w:rFonts w:ascii="PT Astra Serif" w:hAnsi="PT Astra Serif"/>
          <w:sz w:val="28"/>
          <w:szCs w:val="28"/>
        </w:rPr>
        <w:lastRenderedPageBreak/>
        <w:t>(личный прием, в местах длительного пребывания клиентов, направление бумажных писем и т.д.);</w:t>
      </w:r>
    </w:p>
    <w:p w:rsidR="006E0417" w:rsidRPr="00100DE1" w:rsidRDefault="006E0417" w:rsidP="006E04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респондент – лицо, от которого собираются данные;</w:t>
      </w:r>
    </w:p>
    <w:p w:rsidR="006E0417" w:rsidRPr="00100DE1" w:rsidRDefault="006E0417" w:rsidP="006E0417">
      <w:pPr>
        <w:ind w:firstLine="709"/>
        <w:jc w:val="both"/>
      </w:pPr>
      <w:r w:rsidRPr="00100DE1">
        <w:rPr>
          <w:rFonts w:ascii="PT Astra Serif" w:eastAsia="PT Astra Serif" w:hAnsi="PT Astra Serif" w:cs="PT Astra Serif"/>
          <w:iCs/>
          <w:color w:val="000000" w:themeColor="text1"/>
          <w:sz w:val="28"/>
          <w:szCs w:val="28"/>
        </w:rPr>
        <w:t>реинжиниринг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– деятельность, основанная на методологии и технологиях, направленная на реформирование, проектирование или перепроектирование услуг в целях оптимизации деятельности Администрации города Бийска, для обеспечения соответствия предоставляемых услуг требованиям Стандартов </w:t>
      </w:r>
      <w:proofErr w:type="spell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клиентоцентричности</w:t>
      </w:r>
      <w:proofErr w:type="spellEnd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.</w:t>
      </w:r>
    </w:p>
    <w:p w:rsidR="006E0417" w:rsidRPr="00100DE1" w:rsidRDefault="006E0417" w:rsidP="006E0417">
      <w:pPr>
        <w:pStyle w:val="af4"/>
        <w:spacing w:line="240" w:lineRule="auto"/>
        <w:ind w:firstLine="709"/>
        <w:rPr>
          <w:rFonts w:ascii="PT Astra Serif" w:eastAsia="PT Astra Serif" w:hAnsi="PT Astra Serif" w:cs="PT Astra Serif"/>
          <w:color w:val="000000"/>
        </w:rPr>
      </w:pPr>
    </w:p>
    <w:p w:rsidR="006E0417" w:rsidRPr="00100DE1" w:rsidRDefault="006E0417" w:rsidP="006E0417">
      <w:pPr>
        <w:pStyle w:val="Default"/>
        <w:numPr>
          <w:ilvl w:val="0"/>
          <w:numId w:val="47"/>
        </w:numPr>
        <w:jc w:val="center"/>
      </w:pP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Организация системы сбора и анализа обратной связи</w:t>
      </w: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pStyle w:val="af3"/>
        <w:spacing w:before="0" w:after="0"/>
        <w:ind w:firstLine="709"/>
        <w:jc w:val="both"/>
      </w:pPr>
      <w:r w:rsidRPr="00100DE1">
        <w:rPr>
          <w:rStyle w:val="fontstyle01"/>
          <w:rFonts w:ascii="PT Astra Serif" w:eastAsia="PT Astra Serif" w:hAnsi="PT Astra Serif" w:cs="PT Astra Serif"/>
          <w:color w:val="000000" w:themeColor="text1"/>
        </w:rPr>
        <w:t xml:space="preserve">Система сбора и анализа обратной связи 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(далее — система обратной связи)</w:t>
      </w:r>
      <w:r w:rsidRPr="00100DE1">
        <w:rPr>
          <w:rStyle w:val="fontstyle01"/>
          <w:rFonts w:ascii="PT Astra Serif" w:eastAsia="PT Astra Serif" w:hAnsi="PT Astra Serif" w:cs="PT Astra Serif"/>
          <w:color w:val="000000" w:themeColor="text1"/>
        </w:rPr>
        <w:t xml:space="preserve"> является инструментом, направленным на оценку качества взаимодействия клиентов с 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Администрацией города Бийска </w:t>
      </w:r>
      <w:r w:rsidRPr="00100DE1">
        <w:rPr>
          <w:rStyle w:val="fontstyle01"/>
          <w:rFonts w:ascii="PT Astra Serif" w:eastAsia="PT Astra Serif" w:hAnsi="PT Astra Serif" w:cs="PT Astra Serif"/>
          <w:color w:val="000000" w:themeColor="text1"/>
        </w:rPr>
        <w:t>через сбор, агрегацию и анализ субъективных данных, полученных от внешних и внутренних клиентов.</w:t>
      </w:r>
    </w:p>
    <w:p w:rsidR="006E0417" w:rsidRPr="00100DE1" w:rsidRDefault="006E0417" w:rsidP="006E0417">
      <w:pPr>
        <w:pStyle w:val="af2"/>
        <w:spacing w:after="0" w:line="240" w:lineRule="auto"/>
        <w:ind w:left="0" w:firstLine="709"/>
        <w:contextualSpacing w:val="0"/>
        <w:jc w:val="both"/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Цель формирования системы обратной связи – получение единой и сравнимой информации о качестве всех взаимодействий клиентов с Администрацией города Бийска, об их удовлетворённости взаимодействием.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Система обратной связи является инструментом, направленным на оценку качества взаимодействия клиентов с Администрацией города Бийска через сбор, агрегацию и анализ субъективных данных, полученных от внешних и внутренних клиентов.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Система обратной связи служит для выявления отношения клиентов к деятельности Администрацией города Бийска по следующим направлениям: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1) для внешнего клиента: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предоставление муниципальных (государственных) услуг;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меры муниципальной (государственной) поддержки;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обращения, запросы;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доступ к информации о деятельности Администрации города Бийска;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муниципальный контроль.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2) для внутреннего клиента: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внутри– и межведомственное взаимодействие;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выполнение запросов;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организация договорной работы (участие в процессах по оформлению и исполнению договоров);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организация нормотворческой деятельности (участие в процессах по нормотворчеству);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отдельные кадровые процессы (адаптация, обучение и др.);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осуществление административно-хозяйственной деятельности;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ведение бухгалтерского учёта;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материально-техническое оснащение.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Источниками обратной связи являются обращения и жалобы, поступающие в Администрацию города Бийска напрямую, а также данные социологических исследований.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lastRenderedPageBreak/>
        <w:t>Социологические исследования осуществляются путем проведения офлайн и онлайн опросов, контент-анализа средств массовой информации и социальных сетей, качественного анализа обращений граждан.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Сбор обратной связи осуществляется во всех каналах связи, в которых происходит взаимодействие с клиентом, в частности: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на официальном сайте Администрации города Бийска в </w:t>
      </w:r>
      <w:r w:rsidRPr="00100DE1"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сети «Интернет»;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на официальных страницах Администрации города Бийска в социальных сетях;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офлайн в местах получения муниципальных услуг и др.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В местах получения услуг (точках взаимодействия) должна быть обеспечена возможность постоянного сбора обратной связи. При необходимости постоянный сбор обратной связи может быть дополнен разовым сбором (например, с целью более подробного исследования проблем, выявленных по результатам постоянного сбора).</w:t>
      </w:r>
    </w:p>
    <w:p w:rsidR="006E0417" w:rsidRPr="00100DE1" w:rsidRDefault="006E0417" w:rsidP="006E0417">
      <w:pP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Клиенту предоставляется информация об использовании полученной от него обратной связи. Обобщенные данные обратной связи, а также принятые на их основе решения Администрации города Бийска должны быть доступны неограниченному кругу клиентов. </w:t>
      </w:r>
    </w:p>
    <w:p w:rsidR="006E0417" w:rsidRPr="00100DE1" w:rsidRDefault="006E0417" w:rsidP="006E0417">
      <w:pP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Администрация города Бийска определяет формы и методы размещения </w:t>
      </w:r>
      <w:proofErr w:type="gram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информации</w:t>
      </w:r>
      <w:proofErr w:type="gramEnd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об использовании полученной от клиента обратной связи, периодичность размещения, критерии и перечень информации, не размещаемой в общем доступе.</w:t>
      </w:r>
    </w:p>
    <w:p w:rsidR="006E0417" w:rsidRPr="00100DE1" w:rsidRDefault="006E0417" w:rsidP="006E0417">
      <w:pP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На официальном сайте Администрации города Бийска в сети «Интернет» посредством раздела «Обращения» обеспечивается: </w:t>
      </w:r>
    </w:p>
    <w:p w:rsidR="006E0417" w:rsidRPr="00100DE1" w:rsidRDefault="006E0417" w:rsidP="006E0417">
      <w:pP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1) прием обращений (для подачи обращений, жалоб, предложений в разделе создаются электронные </w:t>
      </w:r>
      <w:proofErr w:type="gram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формы</w:t>
      </w:r>
      <w:proofErr w:type="gramEnd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и обеспечивается автоматическое направление заполненных форм в Администрацию города Бийска);</w:t>
      </w:r>
    </w:p>
    <w:p w:rsidR="006E0417" w:rsidRPr="00100DE1" w:rsidRDefault="006E0417" w:rsidP="006E0417">
      <w:pPr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2) проведение опросов (в </w:t>
      </w:r>
      <w:proofErr w:type="spellStart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т.ч</w:t>
      </w:r>
      <w:proofErr w:type="spellEnd"/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. с использованием Платформы обратной связи и иных интерактивных форм инструментов, позволяющих проводить опросы анонимно).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</w:p>
    <w:p w:rsidR="006E0417" w:rsidRPr="00100DE1" w:rsidRDefault="006E0417" w:rsidP="006E0417">
      <w:pPr>
        <w:pStyle w:val="a3"/>
        <w:ind w:firstLine="709"/>
        <w:jc w:val="center"/>
      </w:pPr>
      <w:r w:rsidRPr="00100DE1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4. Анализ информации и принятие решений</w:t>
      </w: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Анализ информации проводится с целью выявления как общего уровня удовлетворенности услугой или иным видом взаимодействия, так и отдельными параметрами такого взаимодействия с внутренними и внешними клиентами.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Результаты сбора обратной связи, полученной по результатам исследований (опросов), подлежат обобщению и анализу 1 раз в квартал.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В отдельных случаях при выявлении значительного числа негативной обратной связи, высокого уровня неудовлетворенности, конкретных «болей» проводится дополнительный ежеквартальный сбор обратной связи от клиентов. Для проведения дополнительного сбора обратной связи определяются генеральная и выборочная совокупности.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Мониторинг поступивших в Администрацию города Бийска обращений и жалоб проводится по следующим критериям: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lastRenderedPageBreak/>
        <w:t>– количество обращений и жалоб, поступивших по всем каналам взаимодействия с указанием доли по различным каналам;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количество обращений в разрезе по темам;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время ожидания ответа (время, прошедшее с момента регистрации обращения, жалобы до момента ответа пользователю);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– количество и доля удовлетворенных жалоб (количество жалоб с положительным результатом решения проблемы и доля от числа всех поступивших за квартал жалоб);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– количество и доля неудовлетворенных жалоб (количество жалоб, получивших отказ, и доля от числа всех поступивших за квартал жалоб).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Сбор информации по данным показателям ведется постоянно, 1 раз в квартал управлением делами Администрации города Бийска проводится общий анализ поступивших обращений и жалоб. Информация носит внутриведомственный характер и не подлежит опубликованию. На основе ежеквартального анализа обращений и жалоб управлением стратегического развития и экономики Администрации города Бийска формируется «карта болей» (Приложение 1), а также разрабатываются мероприятия по реинжинирингу.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В результате анализа обратной связи формируется «карта болей» клиента в разрезе каждого процесса, которые могут группироваться (по точке обращения, группе процесса: по муниципальным услугам, получаемым в электронном виде). «Боль клиента» – это не только проблемы, которые клиент испытал при взаимодействии с Администрацией города Бийска, но и те потребности клиента, которые Администрация города Бийска может решить, изменив некоторые процессы своей деятельности (например, создать дополнительный сервис, перевести услугу в режим </w:t>
      </w:r>
      <w:proofErr w:type="spellStart"/>
      <w:r w:rsidRPr="00100DE1">
        <w:rPr>
          <w:rFonts w:ascii="XO Thames" w:hAnsi="XO Thames"/>
          <w:color w:val="000000"/>
          <w:sz w:val="28"/>
        </w:rPr>
        <w:t>проактивного</w:t>
      </w:r>
      <w:proofErr w:type="spellEnd"/>
      <w:r w:rsidRPr="00100DE1">
        <w:rPr>
          <w:rFonts w:ascii="XO Thames" w:hAnsi="XO Thames"/>
          <w:color w:val="000000"/>
          <w:sz w:val="28"/>
        </w:rPr>
        <w:t xml:space="preserve"> предоставления и пр.).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Все выявленные «боли» подлежат включению «в карту болей».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В «карте болей» отражаются: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наименование процесса;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выявленные проблемы/потенциальные потребности клиентов;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распространенность проблемы;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приоритетность решения проблемы/ удовлетворённость потребности – единица измерения и метод оценки в зависимости от особенностей услуги или иного вида взаимодействия;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необходимые к реализации мероприятия (мероприятия по реинжинирингу);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ответственный;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– срок реализации.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Результаты анализа собранной обратной связи используются для проектирования и реинжиниринга муниципальных услуг и иных видов взаимодействия (процессов) в Администрации города Бийска в целях повышения качества клиентского опыта </w:t>
      </w:r>
      <w:proofErr w:type="gramStart"/>
      <w:r w:rsidRPr="00100DE1">
        <w:rPr>
          <w:rFonts w:ascii="XO Thames" w:hAnsi="XO Thames"/>
          <w:color w:val="000000"/>
          <w:sz w:val="28"/>
        </w:rPr>
        <w:t>для</w:t>
      </w:r>
      <w:proofErr w:type="gramEnd"/>
      <w:r w:rsidRPr="00100DE1">
        <w:rPr>
          <w:rFonts w:ascii="XO Thames" w:hAnsi="XO Thames"/>
          <w:color w:val="000000"/>
          <w:sz w:val="28"/>
        </w:rPr>
        <w:t xml:space="preserve">: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а) создания или доработки подсистем, сервисов и компонентов официальных сайтов, информационных систем Администрации города Бийска;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>б) принятия и изменения нормативных правовых документов Администрации города Бийска (например, регламентов предоставления муниципальных услуг).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Формы анкет для получения обратной связи от внешних клиентов Администрации города Бийска представлены в Приложении 2 к настоящему </w:t>
      </w:r>
      <w:r w:rsidRPr="00100DE1">
        <w:rPr>
          <w:rFonts w:ascii="XO Thames" w:hAnsi="XO Thames"/>
          <w:color w:val="000000"/>
          <w:sz w:val="28"/>
        </w:rPr>
        <w:lastRenderedPageBreak/>
        <w:t>Порядку.</w:t>
      </w:r>
    </w:p>
    <w:p w:rsidR="006E0417" w:rsidRPr="00100DE1" w:rsidRDefault="006E0417" w:rsidP="006E0417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E0417" w:rsidRPr="00100DE1" w:rsidRDefault="006E0417" w:rsidP="006E0417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eastAsiaTheme="minorHAnsi" w:hAnsi="PT Astra Serif" w:cstheme="minorBidi"/>
          <w:bCs/>
          <w:color w:val="000000" w:themeColor="text1"/>
          <w:sz w:val="28"/>
          <w:szCs w:val="28"/>
        </w:rPr>
        <w:t>5. Особенности внутренней обратной связи</w:t>
      </w: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Система обратной связи включает в себя сбор обратной связи от работников Администрации города Бийска, целью которой является оценка уровня удовлетворенности работников различными аспектами деятельности Администрации города Бийска для повышения уровня </w:t>
      </w:r>
      <w:proofErr w:type="spellStart"/>
      <w:r w:rsidRPr="00100DE1">
        <w:rPr>
          <w:rFonts w:ascii="XO Thames" w:hAnsi="XO Thames"/>
          <w:color w:val="000000"/>
          <w:sz w:val="28"/>
        </w:rPr>
        <w:t>клиентоцентричности</w:t>
      </w:r>
      <w:proofErr w:type="spellEnd"/>
      <w:r w:rsidRPr="00100DE1">
        <w:rPr>
          <w:rFonts w:ascii="XO Thames" w:hAnsi="XO Thames"/>
          <w:color w:val="000000"/>
          <w:sz w:val="28"/>
        </w:rPr>
        <w:t>.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Для оценки уровня удовлетворенности различными аспектами деятельности применяется специализированный инструментарий, который позволяет собрать обратную связь в отношении следующих аспектов: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внутри– и межведомственное взаимодействие;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выполнение запросов;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организация договорной работы (участие в процессах по оформлению и исполнению договоров);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– организация нормотворческой деятельности (участие в процессах по нормотворчеству); 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отдельные кадровые процессы (адаптация, обучение и др.);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осуществление административно-хозяйственной деятельности;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ведение бухгалтерского учёта;</w:t>
      </w:r>
    </w:p>
    <w:p w:rsidR="006E0417" w:rsidRPr="00100DE1" w:rsidRDefault="006E0417" w:rsidP="006E0417">
      <w:pPr>
        <w:pStyle w:val="a3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 w:rsidRPr="00100DE1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– материально-техническое оснащение.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В рамках системы внутренней обратной связи ежегодно собираются данные об уровне удовлетворенности внутренних клиентов.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Периодичность внеочередных опросов работников и устанавливается отдельным распоряжением Администрации города Бийска.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Работники вправе оставить обратную связь инициативно и анонимно.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Сбор и анализ обратной связи от внутренних клиентов осуществляет отдел муниципальной службы и кадров Администрации города Бийска. </w:t>
      </w:r>
    </w:p>
    <w:p w:rsidR="006E0417" w:rsidRPr="00100DE1" w:rsidRDefault="006E0417" w:rsidP="006E0417">
      <w:pPr>
        <w:jc w:val="both"/>
        <w:rPr>
          <w:rFonts w:ascii="XO Thames" w:hAnsi="XO Thames"/>
          <w:color w:val="000000"/>
          <w:sz w:val="28"/>
        </w:rPr>
      </w:pPr>
    </w:p>
    <w:p w:rsidR="006E0417" w:rsidRPr="00100DE1" w:rsidRDefault="006E0417" w:rsidP="006E0417">
      <w:pPr>
        <w:pStyle w:val="Default"/>
        <w:ind w:firstLine="709"/>
        <w:jc w:val="center"/>
      </w:pPr>
    </w:p>
    <w:p w:rsidR="006E0417" w:rsidRPr="00100DE1" w:rsidRDefault="006E0417" w:rsidP="006E0417">
      <w:pPr>
        <w:pStyle w:val="Default"/>
        <w:ind w:firstLine="709"/>
        <w:jc w:val="center"/>
        <w:rPr>
          <w:rFonts w:ascii="PT Astra Serif" w:eastAsiaTheme="minorHAnsi" w:hAnsi="PT Astra Serif" w:cstheme="minorBidi"/>
          <w:bCs/>
          <w:color w:val="000000" w:themeColor="text1"/>
          <w:sz w:val="28"/>
          <w:szCs w:val="28"/>
        </w:rPr>
      </w:pPr>
      <w:r w:rsidRPr="00100DE1">
        <w:rPr>
          <w:rFonts w:ascii="PT Astra Serif" w:eastAsiaTheme="minorHAnsi" w:hAnsi="PT Astra Serif" w:cstheme="minorBidi"/>
          <w:bCs/>
          <w:color w:val="000000" w:themeColor="text1"/>
          <w:sz w:val="28"/>
          <w:szCs w:val="28"/>
        </w:rPr>
        <w:t>6. Заключительные положения</w:t>
      </w:r>
    </w:p>
    <w:p w:rsidR="006E0417" w:rsidRPr="00100DE1" w:rsidRDefault="006E0417" w:rsidP="006E0417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Полученная обратная связь используется: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– для выявления потребностей клиентов;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– при внедрении </w:t>
      </w:r>
      <w:proofErr w:type="spellStart"/>
      <w:r w:rsidRPr="00100DE1">
        <w:rPr>
          <w:rFonts w:ascii="XO Thames" w:hAnsi="XO Thames"/>
          <w:color w:val="000000"/>
          <w:sz w:val="28"/>
        </w:rPr>
        <w:t>клиентоцентричного</w:t>
      </w:r>
      <w:proofErr w:type="spellEnd"/>
      <w:r w:rsidRPr="00100DE1">
        <w:rPr>
          <w:rFonts w:ascii="XO Thames" w:hAnsi="XO Thames"/>
          <w:color w:val="000000"/>
          <w:sz w:val="28"/>
        </w:rPr>
        <w:t xml:space="preserve"> подхода в рамках реинжиниринга процессов для улучшения клиентского опыта;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– при оценке результата полного внедрения реинжиниринга в целях выявления возможных отклонений от образа целевого состояния процесса, в отношении которого осуществлялся реинжиниринг; </w:t>
      </w:r>
    </w:p>
    <w:p w:rsidR="006E0417" w:rsidRPr="00100DE1" w:rsidRDefault="006E0417" w:rsidP="006E0417">
      <w:pPr>
        <w:ind w:firstLine="709"/>
        <w:jc w:val="both"/>
        <w:rPr>
          <w:rFonts w:ascii="XO Thames" w:hAnsi="XO Thames"/>
          <w:color w:val="000000"/>
          <w:sz w:val="28"/>
        </w:rPr>
      </w:pPr>
      <w:r w:rsidRPr="00100DE1">
        <w:rPr>
          <w:rFonts w:ascii="XO Thames" w:hAnsi="XO Thames"/>
          <w:color w:val="000000"/>
          <w:sz w:val="28"/>
        </w:rPr>
        <w:t xml:space="preserve">– при подготовке предложений об изменении межведомственных процессов, включая изменения в нормативные правовые документы. </w:t>
      </w: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6E0417" w:rsidRPr="00100DE1" w:rsidRDefault="006E0417" w:rsidP="006E0417">
      <w:pPr>
        <w:pStyle w:val="Default"/>
        <w:ind w:firstLine="709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</w:p>
    <w:p w:rsidR="00876289" w:rsidRPr="006E0417" w:rsidRDefault="00DB503A" w:rsidP="00F22436">
      <w:pPr>
        <w:pStyle w:val="Default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  <w:r w:rsidRPr="00DB503A">
        <w:rPr>
          <w:rFonts w:ascii="PT Astra Serif" w:eastAsia="PT Astra Serif" w:hAnsi="PT Astra Serif" w:cs="PT Astra Serif"/>
          <w:bCs/>
          <w:sz w:val="28"/>
          <w:szCs w:val="28"/>
        </w:rPr>
        <w:t>Ю.А. Баженов</w:t>
      </w:r>
      <w:r>
        <w:rPr>
          <w:rFonts w:ascii="PT Astra Serif" w:eastAsia="PT Astra Serif" w:hAnsi="PT Astra Serif" w:cs="PT Astra Serif"/>
          <w:bCs/>
          <w:sz w:val="28"/>
          <w:szCs w:val="28"/>
        </w:rPr>
        <w:t>, у</w:t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>правляющий делами</w:t>
      </w:r>
      <w:r>
        <w:rPr>
          <w:rFonts w:ascii="PT Astra Serif" w:eastAsia="PT Astra Serif" w:hAnsi="PT Astra Serif" w:cs="PT Astra Serif"/>
          <w:bCs/>
          <w:sz w:val="28"/>
          <w:szCs w:val="28"/>
        </w:rPr>
        <w:t>.</w:t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="006E0417" w:rsidRPr="00666A0E">
        <w:rPr>
          <w:rFonts w:ascii="PT Astra Serif" w:eastAsia="PT Astra Serif" w:hAnsi="PT Astra Serif" w:cs="PT Astra Serif"/>
          <w:bCs/>
          <w:sz w:val="28"/>
          <w:szCs w:val="28"/>
        </w:rPr>
        <w:tab/>
      </w:r>
      <w:bookmarkStart w:id="0" w:name="_GoBack"/>
      <w:bookmarkEnd w:id="0"/>
    </w:p>
    <w:sectPr w:rsidR="00876289" w:rsidRPr="006E0417" w:rsidSect="00F22436">
      <w:headerReference w:type="default" r:id="rId8"/>
      <w:pgSz w:w="11906" w:h="16838"/>
      <w:pgMar w:top="1134" w:right="567" w:bottom="709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60" w:rsidRDefault="00F14960" w:rsidP="00A40E0B">
      <w:r>
        <w:separator/>
      </w:r>
    </w:p>
  </w:endnote>
  <w:endnote w:type="continuationSeparator" w:id="0">
    <w:p w:rsidR="00F14960" w:rsidRDefault="00F14960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golos">
    <w:altName w:val="Times New Roman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60" w:rsidRDefault="00F14960" w:rsidP="00A40E0B">
      <w:r>
        <w:separator/>
      </w:r>
    </w:p>
  </w:footnote>
  <w:footnote w:type="continuationSeparator" w:id="0">
    <w:p w:rsidR="00F14960" w:rsidRDefault="00F14960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0E" w:rsidRDefault="00F14960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6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9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3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4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5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6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8">
    <w:nsid w:val="45440296"/>
    <w:multiLevelType w:val="hybridMultilevel"/>
    <w:tmpl w:val="C526C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1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B0ECD"/>
    <w:multiLevelType w:val="hybridMultilevel"/>
    <w:tmpl w:val="6090CD4E"/>
    <w:lvl w:ilvl="0" w:tplc="5D5E54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59866CF"/>
    <w:multiLevelType w:val="hybridMultilevel"/>
    <w:tmpl w:val="5F1C2AAE"/>
    <w:lvl w:ilvl="0" w:tplc="243A30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2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4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6">
    <w:nsid w:val="6C0C57F2"/>
    <w:multiLevelType w:val="hybridMultilevel"/>
    <w:tmpl w:val="34F4E7F2"/>
    <w:lvl w:ilvl="0" w:tplc="8CCE63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8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9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11D68"/>
    <w:multiLevelType w:val="hybridMultilevel"/>
    <w:tmpl w:val="7FC8A486"/>
    <w:lvl w:ilvl="0" w:tplc="43D8303A">
      <w:start w:val="1"/>
      <w:numFmt w:val="decimal"/>
      <w:lvlText w:val="%1."/>
      <w:lvlJc w:val="left"/>
      <w:pPr>
        <w:ind w:left="1069" w:hanging="360"/>
      </w:pPr>
      <w:rPr>
        <w:rFonts w:ascii="PT Astra Serif" w:eastAsia="PT Astra Serif" w:hAnsi="PT Astra Serif" w:cs="PT Astra Serif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2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3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4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5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6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7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8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9"/>
  </w:num>
  <w:num w:numId="3">
    <w:abstractNumId w:val="33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31"/>
  </w:num>
  <w:num w:numId="9">
    <w:abstractNumId w:val="23"/>
  </w:num>
  <w:num w:numId="10">
    <w:abstractNumId w:val="6"/>
  </w:num>
  <w:num w:numId="11">
    <w:abstractNumId w:val="16"/>
  </w:num>
  <w:num w:numId="12">
    <w:abstractNumId w:val="5"/>
  </w:num>
  <w:num w:numId="13">
    <w:abstractNumId w:val="42"/>
  </w:num>
  <w:num w:numId="14">
    <w:abstractNumId w:val="27"/>
  </w:num>
  <w:num w:numId="15">
    <w:abstractNumId w:val="38"/>
  </w:num>
  <w:num w:numId="16">
    <w:abstractNumId w:val="45"/>
  </w:num>
  <w:num w:numId="17">
    <w:abstractNumId w:val="17"/>
  </w:num>
  <w:num w:numId="18">
    <w:abstractNumId w:val="2"/>
  </w:num>
  <w:num w:numId="19">
    <w:abstractNumId w:val="11"/>
  </w:num>
  <w:num w:numId="20">
    <w:abstractNumId w:val="44"/>
  </w:num>
  <w:num w:numId="21">
    <w:abstractNumId w:val="43"/>
  </w:num>
  <w:num w:numId="22">
    <w:abstractNumId w:val="15"/>
  </w:num>
  <w:num w:numId="23">
    <w:abstractNumId w:val="47"/>
  </w:num>
  <w:num w:numId="24">
    <w:abstractNumId w:val="37"/>
  </w:num>
  <w:num w:numId="25">
    <w:abstractNumId w:val="25"/>
  </w:num>
  <w:num w:numId="26">
    <w:abstractNumId w:val="48"/>
  </w:num>
  <w:num w:numId="27">
    <w:abstractNumId w:val="4"/>
  </w:num>
  <w:num w:numId="28">
    <w:abstractNumId w:val="41"/>
  </w:num>
  <w:num w:numId="29">
    <w:abstractNumId w:val="24"/>
  </w:num>
  <w:num w:numId="30">
    <w:abstractNumId w:val="35"/>
  </w:num>
  <w:num w:numId="31">
    <w:abstractNumId w:val="26"/>
  </w:num>
  <w:num w:numId="32">
    <w:abstractNumId w:val="28"/>
  </w:num>
  <w:num w:numId="33">
    <w:abstractNumId w:val="20"/>
  </w:num>
  <w:num w:numId="34">
    <w:abstractNumId w:val="46"/>
  </w:num>
  <w:num w:numId="35">
    <w:abstractNumId w:val="19"/>
  </w:num>
  <w:num w:numId="36">
    <w:abstractNumId w:val="12"/>
  </w:num>
  <w:num w:numId="37">
    <w:abstractNumId w:val="34"/>
  </w:num>
  <w:num w:numId="38">
    <w:abstractNumId w:val="32"/>
  </w:num>
  <w:num w:numId="39">
    <w:abstractNumId w:val="39"/>
  </w:num>
  <w:num w:numId="40">
    <w:abstractNumId w:val="9"/>
  </w:num>
  <w:num w:numId="41">
    <w:abstractNumId w:val="8"/>
  </w:num>
  <w:num w:numId="42">
    <w:abstractNumId w:val="10"/>
  </w:num>
  <w:num w:numId="43">
    <w:abstractNumId w:val="0"/>
  </w:num>
  <w:num w:numId="44">
    <w:abstractNumId w:val="21"/>
  </w:num>
  <w:num w:numId="45">
    <w:abstractNumId w:val="18"/>
  </w:num>
  <w:num w:numId="46">
    <w:abstractNumId w:val="22"/>
  </w:num>
  <w:num w:numId="47">
    <w:abstractNumId w:val="40"/>
  </w:num>
  <w:num w:numId="48">
    <w:abstractNumId w:val="3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56D5"/>
    <w:rsid w:val="00030EDF"/>
    <w:rsid w:val="0003127A"/>
    <w:rsid w:val="000313E5"/>
    <w:rsid w:val="00032DC4"/>
    <w:rsid w:val="0003631D"/>
    <w:rsid w:val="00040A19"/>
    <w:rsid w:val="00042842"/>
    <w:rsid w:val="00051310"/>
    <w:rsid w:val="00052057"/>
    <w:rsid w:val="00052CEE"/>
    <w:rsid w:val="000620D4"/>
    <w:rsid w:val="00066EDC"/>
    <w:rsid w:val="0007158C"/>
    <w:rsid w:val="00075D3F"/>
    <w:rsid w:val="00077D31"/>
    <w:rsid w:val="000842E7"/>
    <w:rsid w:val="000865CE"/>
    <w:rsid w:val="00092FE7"/>
    <w:rsid w:val="00094A94"/>
    <w:rsid w:val="00095951"/>
    <w:rsid w:val="00095C13"/>
    <w:rsid w:val="00095E5C"/>
    <w:rsid w:val="00095EDF"/>
    <w:rsid w:val="000B0249"/>
    <w:rsid w:val="000B341B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F24FA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46E13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132F4"/>
    <w:rsid w:val="00313B7A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06B3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2034"/>
    <w:rsid w:val="00443562"/>
    <w:rsid w:val="00444045"/>
    <w:rsid w:val="00447C45"/>
    <w:rsid w:val="00447F4C"/>
    <w:rsid w:val="00456BD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D4173"/>
    <w:rsid w:val="004E44D1"/>
    <w:rsid w:val="004E4B90"/>
    <w:rsid w:val="004E5096"/>
    <w:rsid w:val="004F0580"/>
    <w:rsid w:val="0050120B"/>
    <w:rsid w:val="005014D8"/>
    <w:rsid w:val="00504DDC"/>
    <w:rsid w:val="00505F07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515"/>
    <w:rsid w:val="00555622"/>
    <w:rsid w:val="00555909"/>
    <w:rsid w:val="00564320"/>
    <w:rsid w:val="00571828"/>
    <w:rsid w:val="00573C5C"/>
    <w:rsid w:val="00574D54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351B"/>
    <w:rsid w:val="005B6D04"/>
    <w:rsid w:val="005C11FD"/>
    <w:rsid w:val="005C7C69"/>
    <w:rsid w:val="005C7DD4"/>
    <w:rsid w:val="005D3C8A"/>
    <w:rsid w:val="005D6ADF"/>
    <w:rsid w:val="005E3064"/>
    <w:rsid w:val="005E31BF"/>
    <w:rsid w:val="005E4357"/>
    <w:rsid w:val="005E49D6"/>
    <w:rsid w:val="005E6090"/>
    <w:rsid w:val="005E69A1"/>
    <w:rsid w:val="005F7083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17D7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3613"/>
    <w:rsid w:val="006953CF"/>
    <w:rsid w:val="006A3850"/>
    <w:rsid w:val="006B588F"/>
    <w:rsid w:val="006C5DA5"/>
    <w:rsid w:val="006D6C7A"/>
    <w:rsid w:val="006D7493"/>
    <w:rsid w:val="006E0417"/>
    <w:rsid w:val="006E385F"/>
    <w:rsid w:val="006E5B3E"/>
    <w:rsid w:val="006E5D75"/>
    <w:rsid w:val="006E7E2E"/>
    <w:rsid w:val="006F00A2"/>
    <w:rsid w:val="006F4D59"/>
    <w:rsid w:val="00704383"/>
    <w:rsid w:val="0070560A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62224"/>
    <w:rsid w:val="0076242B"/>
    <w:rsid w:val="00764CA6"/>
    <w:rsid w:val="00764E9F"/>
    <w:rsid w:val="00767E93"/>
    <w:rsid w:val="00774E2F"/>
    <w:rsid w:val="0078465B"/>
    <w:rsid w:val="007909D3"/>
    <w:rsid w:val="00792AD9"/>
    <w:rsid w:val="007947FF"/>
    <w:rsid w:val="007953A8"/>
    <w:rsid w:val="00795E7B"/>
    <w:rsid w:val="007A099B"/>
    <w:rsid w:val="007A5AE1"/>
    <w:rsid w:val="007B1461"/>
    <w:rsid w:val="007B217B"/>
    <w:rsid w:val="007B2B10"/>
    <w:rsid w:val="007B33E5"/>
    <w:rsid w:val="007B5248"/>
    <w:rsid w:val="007C0F8A"/>
    <w:rsid w:val="007C4FE4"/>
    <w:rsid w:val="007C6FA2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3433"/>
    <w:rsid w:val="00870C40"/>
    <w:rsid w:val="008729B9"/>
    <w:rsid w:val="0087628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49F2"/>
    <w:rsid w:val="008D5DC0"/>
    <w:rsid w:val="008E206A"/>
    <w:rsid w:val="008E399D"/>
    <w:rsid w:val="008E5596"/>
    <w:rsid w:val="008E645E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3496"/>
    <w:rsid w:val="00990D40"/>
    <w:rsid w:val="00994EC3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5487"/>
    <w:rsid w:val="00A059CE"/>
    <w:rsid w:val="00A0711F"/>
    <w:rsid w:val="00A14763"/>
    <w:rsid w:val="00A16572"/>
    <w:rsid w:val="00A21DB3"/>
    <w:rsid w:val="00A22487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0C40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362F"/>
    <w:rsid w:val="00B64EA5"/>
    <w:rsid w:val="00B6556E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FAE"/>
    <w:rsid w:val="00C36BD6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96C2C"/>
    <w:rsid w:val="00CA2037"/>
    <w:rsid w:val="00CA5328"/>
    <w:rsid w:val="00CA6E43"/>
    <w:rsid w:val="00CB1686"/>
    <w:rsid w:val="00CB7EFA"/>
    <w:rsid w:val="00CC62B2"/>
    <w:rsid w:val="00CD1D92"/>
    <w:rsid w:val="00CD2170"/>
    <w:rsid w:val="00CD47E5"/>
    <w:rsid w:val="00CD49AB"/>
    <w:rsid w:val="00CD518D"/>
    <w:rsid w:val="00CD5ADC"/>
    <w:rsid w:val="00CE02E5"/>
    <w:rsid w:val="00CE4599"/>
    <w:rsid w:val="00CE5C26"/>
    <w:rsid w:val="00CE7688"/>
    <w:rsid w:val="00CF1946"/>
    <w:rsid w:val="00CF4E8E"/>
    <w:rsid w:val="00CF6046"/>
    <w:rsid w:val="00D05B34"/>
    <w:rsid w:val="00D15A0A"/>
    <w:rsid w:val="00D211B9"/>
    <w:rsid w:val="00D35962"/>
    <w:rsid w:val="00D40650"/>
    <w:rsid w:val="00D41414"/>
    <w:rsid w:val="00D43FF0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B503A"/>
    <w:rsid w:val="00DD061C"/>
    <w:rsid w:val="00DD2502"/>
    <w:rsid w:val="00DE01E2"/>
    <w:rsid w:val="00DE4FD1"/>
    <w:rsid w:val="00DE78E9"/>
    <w:rsid w:val="00DF070B"/>
    <w:rsid w:val="00DF1A91"/>
    <w:rsid w:val="00DF4C62"/>
    <w:rsid w:val="00E02357"/>
    <w:rsid w:val="00E052A7"/>
    <w:rsid w:val="00E0628D"/>
    <w:rsid w:val="00E119BB"/>
    <w:rsid w:val="00E1699A"/>
    <w:rsid w:val="00E21A16"/>
    <w:rsid w:val="00E21CD0"/>
    <w:rsid w:val="00E21DB1"/>
    <w:rsid w:val="00E230EC"/>
    <w:rsid w:val="00E23FB3"/>
    <w:rsid w:val="00E24CDE"/>
    <w:rsid w:val="00E25DC3"/>
    <w:rsid w:val="00E32714"/>
    <w:rsid w:val="00E35480"/>
    <w:rsid w:val="00E35BF3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45D9"/>
    <w:rsid w:val="00E85F83"/>
    <w:rsid w:val="00E87113"/>
    <w:rsid w:val="00E93A05"/>
    <w:rsid w:val="00E93D27"/>
    <w:rsid w:val="00EC33E5"/>
    <w:rsid w:val="00EC71DE"/>
    <w:rsid w:val="00ED597C"/>
    <w:rsid w:val="00EE6656"/>
    <w:rsid w:val="00EF0CF1"/>
    <w:rsid w:val="00EF0F57"/>
    <w:rsid w:val="00EF5AE5"/>
    <w:rsid w:val="00EF6911"/>
    <w:rsid w:val="00F00E07"/>
    <w:rsid w:val="00F02C4A"/>
    <w:rsid w:val="00F050D7"/>
    <w:rsid w:val="00F05739"/>
    <w:rsid w:val="00F05FCD"/>
    <w:rsid w:val="00F10A55"/>
    <w:rsid w:val="00F14960"/>
    <w:rsid w:val="00F22436"/>
    <w:rsid w:val="00F2335C"/>
    <w:rsid w:val="00F25C98"/>
    <w:rsid w:val="00F32A0A"/>
    <w:rsid w:val="00F32C59"/>
    <w:rsid w:val="00F37FD0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41F1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uiPriority w:val="59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character" w:customStyle="1" w:styleId="fontstyle01">
    <w:name w:val="fontstyle01"/>
    <w:basedOn w:val="a0"/>
    <w:qFormat/>
    <w:rsid w:val="006E041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6E0417"/>
    <w:rPr>
      <w:rFonts w:ascii="golos" w:eastAsia="Calibri" w:hAnsi="golos" w:cs="golos"/>
      <w:color w:val="000000"/>
      <w:sz w:val="24"/>
      <w:szCs w:val="24"/>
      <w:lang w:eastAsia="en-US"/>
    </w:rPr>
  </w:style>
  <w:style w:type="paragraph" w:styleId="af2">
    <w:name w:val="List Paragraph"/>
    <w:basedOn w:val="a"/>
    <w:qFormat/>
    <w:rsid w:val="006E041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f3">
    <w:name w:val="Normal (Web)"/>
    <w:basedOn w:val="a"/>
    <w:qFormat/>
    <w:rsid w:val="006E0417"/>
    <w:pPr>
      <w:widowControl/>
      <w:autoSpaceDE/>
      <w:autoSpaceDN/>
      <w:adjustRightInd/>
      <w:spacing w:before="280" w:after="280"/>
    </w:pPr>
    <w:rPr>
      <w:sz w:val="24"/>
      <w:szCs w:val="24"/>
    </w:rPr>
  </w:style>
  <w:style w:type="paragraph" w:customStyle="1" w:styleId="af4">
    <w:name w:val="Основной"/>
    <w:basedOn w:val="a"/>
    <w:qFormat/>
    <w:rsid w:val="006E0417"/>
    <w:pPr>
      <w:widowControl/>
      <w:autoSpaceDE/>
      <w:autoSpaceDN/>
      <w:adjustRightInd/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uiPriority w:val="59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character" w:customStyle="1" w:styleId="fontstyle01">
    <w:name w:val="fontstyle01"/>
    <w:basedOn w:val="a0"/>
    <w:qFormat/>
    <w:rsid w:val="006E041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6E0417"/>
    <w:rPr>
      <w:rFonts w:ascii="golos" w:eastAsia="Calibri" w:hAnsi="golos" w:cs="golos"/>
      <w:color w:val="000000"/>
      <w:sz w:val="24"/>
      <w:szCs w:val="24"/>
      <w:lang w:eastAsia="en-US"/>
    </w:rPr>
  </w:style>
  <w:style w:type="paragraph" w:styleId="af2">
    <w:name w:val="List Paragraph"/>
    <w:basedOn w:val="a"/>
    <w:qFormat/>
    <w:rsid w:val="006E041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f3">
    <w:name w:val="Normal (Web)"/>
    <w:basedOn w:val="a"/>
    <w:qFormat/>
    <w:rsid w:val="006E0417"/>
    <w:pPr>
      <w:widowControl/>
      <w:autoSpaceDE/>
      <w:autoSpaceDN/>
      <w:adjustRightInd/>
      <w:spacing w:before="280" w:after="280"/>
    </w:pPr>
    <w:rPr>
      <w:sz w:val="24"/>
      <w:szCs w:val="24"/>
    </w:rPr>
  </w:style>
  <w:style w:type="paragraph" w:customStyle="1" w:styleId="af4">
    <w:name w:val="Основной"/>
    <w:basedOn w:val="a"/>
    <w:qFormat/>
    <w:rsid w:val="006E0417"/>
    <w:pPr>
      <w:widowControl/>
      <w:autoSpaceDE/>
      <w:autoSpaceDN/>
      <w:adjustRightInd/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2025-07-04T01:57:00Z</cp:lastPrinted>
  <dcterms:created xsi:type="dcterms:W3CDTF">2025-08-26T06:32:00Z</dcterms:created>
  <dcterms:modified xsi:type="dcterms:W3CDTF">2025-08-26T08:48:00Z</dcterms:modified>
</cp:coreProperties>
</file>